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6389C" w14:textId="532C6EF1" w:rsidR="00550791" w:rsidRDefault="00550791" w:rsidP="00550791">
      <w:pPr>
        <w:widowControl/>
        <w:spacing w:after="100" w:afterAutospacing="1"/>
        <w:jc w:val="left"/>
        <w:rPr>
          <w:rFonts w:ascii="ＭＳ Ｐゴシック" w:eastAsia="ＭＳ Ｐゴシック" w:hAnsi="ＭＳ Ｐゴシック" w:cs="ＭＳ Ｐゴシック"/>
          <w:kern w:val="0"/>
          <w:sz w:val="22"/>
        </w:rPr>
      </w:pPr>
      <w:r w:rsidRPr="008E15E5">
        <w:rPr>
          <w:rFonts w:ascii="ＭＳ Ｐゴシック" w:eastAsia="ＭＳ Ｐゴシック" w:hAnsi="ＭＳ Ｐゴシック" w:cs="ＭＳ Ｐゴシック" w:hint="eastAsia"/>
          <w:color w:val="1F3864" w:themeColor="accent1" w:themeShade="80"/>
          <w:kern w:val="0"/>
          <w:sz w:val="22"/>
        </w:rPr>
        <w:t>教育出版社</w:t>
      </w:r>
      <w:hyperlink r:id="rId8" w:history="1">
        <w:r w:rsidRPr="008E15E5">
          <w:rPr>
            <w:rFonts w:ascii="ＭＳ Ｐゴシック" w:eastAsia="ＭＳ Ｐゴシック" w:hAnsi="ＭＳ Ｐゴシック" w:cs="ＭＳ Ｐゴシック"/>
            <w:color w:val="00527D"/>
            <w:kern w:val="0"/>
            <w:sz w:val="22"/>
          </w:rPr>
          <w:t>ホーム</w:t>
        </w:r>
      </w:hyperlink>
      <w:r w:rsidRPr="008E15E5">
        <w:rPr>
          <w:rFonts w:ascii="ＭＳ Ｐゴシック" w:eastAsia="ＭＳ Ｐゴシック" w:hAnsi="ＭＳ Ｐゴシック" w:cs="ＭＳ Ｐゴシック"/>
          <w:kern w:val="0"/>
          <w:sz w:val="22"/>
        </w:rPr>
        <w:t xml:space="preserve"> &gt; </w:t>
      </w:r>
      <w:hyperlink r:id="rId9" w:history="1">
        <w:r w:rsidRPr="008E15E5">
          <w:rPr>
            <w:rFonts w:ascii="ＭＳ Ｐゴシック" w:eastAsia="ＭＳ Ｐゴシック" w:hAnsi="ＭＳ Ｐゴシック" w:cs="ＭＳ Ｐゴシック"/>
            <w:color w:val="00527D"/>
            <w:kern w:val="0"/>
            <w:sz w:val="22"/>
          </w:rPr>
          <w:t>教育関連事業</w:t>
        </w:r>
      </w:hyperlink>
      <w:r w:rsidRPr="008E15E5">
        <w:rPr>
          <w:rFonts w:ascii="ＭＳ Ｐゴシック" w:eastAsia="ＭＳ Ｐゴシック" w:hAnsi="ＭＳ Ｐゴシック" w:cs="ＭＳ Ｐゴシック"/>
          <w:kern w:val="0"/>
          <w:sz w:val="22"/>
        </w:rPr>
        <w:t xml:space="preserve"> &gt; </w:t>
      </w:r>
      <w:hyperlink r:id="rId10" w:history="1">
        <w:r w:rsidRPr="008E15E5">
          <w:rPr>
            <w:rFonts w:ascii="ＭＳ Ｐゴシック" w:eastAsia="ＭＳ Ｐゴシック" w:hAnsi="ＭＳ Ｐゴシック" w:cs="ＭＳ Ｐゴシック"/>
            <w:color w:val="00527D"/>
            <w:kern w:val="0"/>
            <w:sz w:val="22"/>
          </w:rPr>
          <w:t>Column</w:t>
        </w:r>
      </w:hyperlink>
      <w:r w:rsidRPr="008E15E5">
        <w:rPr>
          <w:rFonts w:ascii="ＭＳ Ｐゴシック" w:eastAsia="ＭＳ Ｐゴシック" w:hAnsi="ＭＳ Ｐゴシック" w:cs="ＭＳ Ｐゴシック"/>
          <w:kern w:val="0"/>
          <w:sz w:val="22"/>
        </w:rPr>
        <w:t xml:space="preserve"> &gt;</w:t>
      </w:r>
      <w:r w:rsidR="003B1E55">
        <w:rPr>
          <w:rFonts w:ascii="ＭＳ Ｐゴシック" w:eastAsia="ＭＳ Ｐゴシック" w:hAnsi="ＭＳ Ｐゴシック" w:cs="ＭＳ Ｐゴシック" w:hint="eastAsia"/>
          <w:kern w:val="0"/>
          <w:sz w:val="22"/>
        </w:rPr>
        <w:t>「ＥＳＤについて質問です」</w:t>
      </w:r>
      <w:r>
        <w:rPr>
          <w:rFonts w:ascii="ＭＳ Ｐゴシック" w:eastAsia="ＭＳ Ｐゴシック" w:hAnsi="ＭＳ Ｐゴシック" w:cs="ＭＳ Ｐゴシック" w:hint="eastAsia"/>
          <w:kern w:val="0"/>
          <w:sz w:val="22"/>
        </w:rPr>
        <w:t>第12回</w:t>
      </w:r>
      <w:r w:rsidR="002D63E3">
        <w:rPr>
          <w:noProof/>
        </w:rPr>
        <w:drawing>
          <wp:anchor distT="0" distB="0" distL="114300" distR="114300" simplePos="0" relativeHeight="251664384" behindDoc="0" locked="0" layoutInCell="1" allowOverlap="1" wp14:anchorId="6AA8FA93" wp14:editId="7DB7F966">
            <wp:simplePos x="0" y="0"/>
            <wp:positionH relativeFrom="margin">
              <wp:align>right</wp:align>
            </wp:positionH>
            <wp:positionV relativeFrom="margin">
              <wp:align>top</wp:align>
            </wp:positionV>
            <wp:extent cx="825500" cy="825500"/>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46845" w14:textId="19F81876" w:rsidR="002E2DD8" w:rsidRDefault="00550791" w:rsidP="00F030FA">
      <w:pPr>
        <w:widowControl/>
        <w:spacing w:after="100" w:afterAutospacing="1"/>
        <w:jc w:val="left"/>
        <w:rPr>
          <w:rFonts w:ascii="メイリオ" w:eastAsia="メイリオ" w:hAnsi="メイリオ" w:cs="ＭＳ Ｐゴシック"/>
          <w:b/>
          <w:bCs/>
          <w:color w:val="333333"/>
          <w:kern w:val="0"/>
          <w:sz w:val="24"/>
          <w:szCs w:val="24"/>
        </w:rPr>
      </w:pPr>
      <w:r w:rsidRPr="00550791">
        <w:rPr>
          <w:rFonts w:ascii="メイリオ" w:eastAsia="メイリオ" w:hAnsi="メイリオ" w:cs="ＭＳ Ｐゴシック" w:hint="eastAsia"/>
          <w:b/>
          <w:bCs/>
          <w:color w:val="333333"/>
          <w:kern w:val="36"/>
          <w:sz w:val="28"/>
          <w:szCs w:val="28"/>
        </w:rPr>
        <w:t>「</w:t>
      </w:r>
      <w:r w:rsidR="003B1E55">
        <w:rPr>
          <w:rFonts w:ascii="メイリオ" w:eastAsia="メイリオ" w:hAnsi="メイリオ" w:cs="ＭＳ Ｐゴシック" w:hint="eastAsia"/>
          <w:b/>
          <w:bCs/>
          <w:color w:val="333333"/>
          <w:kern w:val="36"/>
          <w:sz w:val="28"/>
          <w:szCs w:val="28"/>
        </w:rPr>
        <w:t>ＥＳＤについて質問です</w:t>
      </w:r>
      <w:r w:rsidRPr="00550791">
        <w:rPr>
          <w:rFonts w:ascii="メイリオ" w:eastAsia="メイリオ" w:hAnsi="メイリオ" w:cs="ＭＳ Ｐゴシック" w:hint="eastAsia"/>
          <w:b/>
          <w:bCs/>
          <w:color w:val="333333"/>
          <w:kern w:val="36"/>
          <w:sz w:val="28"/>
          <w:szCs w:val="28"/>
        </w:rPr>
        <w:t>」</w:t>
      </w:r>
      <w:r w:rsidR="003B1E55">
        <w:rPr>
          <w:rFonts w:ascii="メイリオ" w:eastAsia="メイリオ" w:hAnsi="メイリオ" w:cs="ＭＳ Ｐゴシック" w:hint="eastAsia"/>
          <w:b/>
          <w:bCs/>
          <w:color w:val="333333"/>
          <w:kern w:val="36"/>
          <w:sz w:val="28"/>
          <w:szCs w:val="28"/>
        </w:rPr>
        <w:t xml:space="preserve">　　　　　　</w:t>
      </w:r>
      <w:r w:rsidR="003B1E55">
        <w:rPr>
          <w:rFonts w:ascii="メイリオ" w:eastAsia="メイリオ" w:hAnsi="メイリオ" w:cs="ＭＳ Ｐゴシック" w:hint="eastAsia"/>
          <w:b/>
          <w:bCs/>
          <w:color w:val="333333"/>
          <w:kern w:val="0"/>
          <w:sz w:val="24"/>
          <w:szCs w:val="24"/>
        </w:rPr>
        <w:t>日本ＥＳＤ学会副会長</w:t>
      </w:r>
      <w:r w:rsidR="009B6257">
        <w:rPr>
          <w:rFonts w:ascii="メイリオ" w:eastAsia="メイリオ" w:hAnsi="メイリオ" w:cs="ＭＳ Ｐゴシック" w:hint="eastAsia"/>
          <w:b/>
          <w:bCs/>
          <w:color w:val="333333"/>
          <w:kern w:val="0"/>
          <w:sz w:val="24"/>
          <w:szCs w:val="24"/>
        </w:rPr>
        <w:t xml:space="preserve"> </w:t>
      </w:r>
      <w:r w:rsidR="003B1E55">
        <w:rPr>
          <w:rFonts w:ascii="メイリオ" w:eastAsia="メイリオ" w:hAnsi="メイリオ" w:cs="ＭＳ Ｐゴシック" w:hint="eastAsia"/>
          <w:b/>
          <w:bCs/>
          <w:color w:val="333333"/>
          <w:kern w:val="0"/>
          <w:sz w:val="24"/>
          <w:szCs w:val="24"/>
        </w:rPr>
        <w:t>手島利夫</w:t>
      </w:r>
      <w:r w:rsidR="003B1E55" w:rsidRPr="003B1E55">
        <w:rPr>
          <w:rFonts w:ascii="メイリオ" w:eastAsia="メイリオ" w:hAnsi="メイリオ" w:cs="ＭＳ Ｐゴシック" w:hint="eastAsia"/>
          <w:b/>
          <w:bCs/>
          <w:color w:val="333333"/>
          <w:kern w:val="0"/>
          <w:sz w:val="24"/>
          <w:szCs w:val="24"/>
        </w:rPr>
        <w:t xml:space="preserve">　　　　　　　　　　</w:t>
      </w:r>
    </w:p>
    <w:p w14:paraId="67F3E471" w14:textId="77777777" w:rsidR="002E2DD8" w:rsidRPr="002E2DD8" w:rsidRDefault="002E2DD8" w:rsidP="002E2DD8">
      <w:pPr>
        <w:widowControl/>
        <w:spacing w:after="100" w:afterAutospacing="1"/>
        <w:jc w:val="left"/>
        <w:rPr>
          <w:rFonts w:ascii="ＭＳ ゴシック" w:eastAsia="ＭＳ ゴシック" w:hAnsi="ＭＳ ゴシック" w:cs="ＭＳ Ｐゴシック"/>
          <w:color w:val="333333"/>
          <w:kern w:val="0"/>
          <w:sz w:val="24"/>
          <w:szCs w:val="24"/>
        </w:rPr>
      </w:pPr>
      <w:r w:rsidRPr="002E2DD8">
        <w:rPr>
          <w:rFonts w:ascii="ＭＳ ゴシック" w:eastAsia="ＭＳ ゴシック" w:hAnsi="ＭＳ ゴシック" w:cs="ＭＳ Ｐゴシック" w:hint="eastAsia"/>
          <w:b/>
          <w:bCs/>
          <w:color w:val="333333"/>
          <w:kern w:val="0"/>
          <w:sz w:val="24"/>
          <w:szCs w:val="24"/>
        </w:rPr>
        <w:t>《問い》保護者・地域の方々に，ＥＳＤをどのように理解してもらえばいいのでしょうか？</w:t>
      </w:r>
    </w:p>
    <w:p w14:paraId="128FA715"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手島》多くの先生方と同じように，保護者や地域の方々にとって，ＥＳＤはなじみのない「不可解な言葉」です。言葉だけの説明では，正確に伝わりにくく逆効果になりかねないので，慎重に進めることが重要です。</w:t>
      </w:r>
    </w:p>
    <w:p w14:paraId="2C0996EA"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私が平成22年4月に八名川小学校に着任した際には，保護者に向けて「ＥＳＤ・持続可能な開発のための教育を進めます。」などとは，決して言いませんでした。「地域に根ざし，未来を目ざす教育に全力で取り組みます。」と伝えたものです。当時の学習指導要領には今回の前文のような記載はなく，開校以来，地域や保護者の支えと職員の努力によって営々と積み重ねてきた伝統をしっかりと理解し，その土台の上に新たな要素を加えていくことが重要と考えていたからです。そこで職員には，伝統を踏まえつつ，どのような教育を目ざすのかについて明確に伝え，協力をお願いし，一緒に取り組み始めました。</w:t>
      </w:r>
    </w:p>
    <w:p w14:paraId="06EF5106"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保護者・地域に向けては，子どもたちの姿で成果を示せる時が来たら「これが，私たちがＥＳＤという理念をもとに育てている子どもたちの姿です。」と伝えようと考えていました。その後，本校着任から1年半後の平成23年11月に東京海洋大学で開かれたユネスコスクールの全国大会で，ESDの授業の様子を，本校の6年生たちがさかなクンと一緒に公開することになりました。この授業は高く評価され，全国から集まった400名もの先生方がご覧になり，ＥＳＤの授業への理解を深めていただくことができました。さらにその様子を「ＥＳＤの授業で育ち，ユネスコスクール全国大会でその成長ぶりを高く評価された子どもの姿」として，学校だよりで保護者や地域の方々にもお伝えしました。その頃とは時代は変わっていますが，このように時間をかけて慎重に，子どもの姿を通してＥＳＤへの理解を求めるという姿勢は，まだまだ必要だと思います。</w:t>
      </w:r>
    </w:p>
    <w:p w14:paraId="260407A2"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持続可能な社会の創り手」を育む教育は，学校関係者にとって重要なキーワードです。しかし，多くの保護者や地域の方々にとっては，まだまだなじみのない「不可解な言葉」なのです。というのも，彼らはその人生において「学力」や「学歴」を手がかりに成功し，あるいは学歴社会の辛酸を味わってきています。ですから，それ以外の教育理念をすぐに理解できなくても当然なのです。いくら文部科学省，学習指導要領や国際連合で「重要」だとされても，数値化できる「学力」や「学歴」の呪縛から，簡単に解放されるとは思えません。学習指導要領が改訂され，主体的・対話的で深い学びの実現や，思考力・判断力・表現力の育成に向けた授業の改善を語っても，目の前の子どもの変容や，明白な事実で証明できない限り，誰も信用してはくれません。それどころか，明白な事実にさえ目を背けかねないのです。もはや「学力」は，マスコミや受験産業が流布している「学歴信仰」，「知識偏重教育」によって支えられています。簡単に「改宗」できるようなものではありません。一体誰が，どのようにすれば，古い「信仰」から目を覚まさせられるのでしょうか。</w:t>
      </w:r>
    </w:p>
    <w:p w14:paraId="03A58B07" w14:textId="77777777" w:rsidR="002E2DD8" w:rsidRPr="002E2DD8" w:rsidRDefault="002E2DD8" w:rsidP="002E2DD8">
      <w:pPr>
        <w:widowControl/>
        <w:spacing w:after="100" w:afterAutospacing="1"/>
        <w:jc w:val="left"/>
        <w:rPr>
          <w:rFonts w:ascii="ＭＳ ゴシック" w:eastAsia="ＭＳ ゴシック" w:hAnsi="ＭＳ ゴシック" w:cs="ＭＳ Ｐゴシック"/>
          <w:color w:val="333333"/>
          <w:kern w:val="0"/>
          <w:sz w:val="24"/>
          <w:szCs w:val="24"/>
        </w:rPr>
      </w:pPr>
      <w:r w:rsidRPr="002E2DD8">
        <w:rPr>
          <w:rFonts w:ascii="ＭＳ ゴシック" w:eastAsia="ＭＳ ゴシック" w:hAnsi="ＭＳ ゴシック" w:cs="ＭＳ Ｐゴシック" w:hint="eastAsia"/>
          <w:b/>
          <w:bCs/>
          <w:color w:val="333333"/>
          <w:kern w:val="0"/>
          <w:sz w:val="24"/>
          <w:szCs w:val="24"/>
        </w:rPr>
        <w:t>《問い》では，ＥＳＤを語るには，どのように話を進めればいいのですか？</w:t>
      </w:r>
    </w:p>
    <w:p w14:paraId="00D32F5D"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lastRenderedPageBreak/>
        <w:t>《手島》全国各地で，地域の方々や保護者を対象に講演する際には，「我が子をすばらしい子に育てたい。」という親としての当然の期待を考慮し，話を始めます。さらに「健康で，賢く，思いやりのある子に育てたい。」「しっかりした知識，学力を身につけ，いい大学にも入れたい。」という切実な思いにも寄り添います。</w:t>
      </w:r>
    </w:p>
    <w:p w14:paraId="40CCAF85"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また，学校教育への期待にもふれます。「どの子にも，わかるまで心を込めて徹底した指導をしてほしい。」「優しさの中にも厳しさのある指導をしてほしい。」「数値として『学力向上』の成果を示してほしい。」などの要望ですね。それらも当然の思いとして受け止めます。実際に，このような『基礎・基本の徹底と学力の向上』に向けて総力を挙げた取り組みを進めている自治体も数多くあります。しかしそもそも，知識・理解中心の日本の教育やそこで重視されている『学力』は，現在の『世界』において，どのような価値があるのでしょうか。尾木ママこと尾木直樹先生のご著書（『取り残される日本の教育　わが子のために親が知っておくべきこと』[講談社＋α新書]）の中の資料から考えてみましょう。</w:t>
      </w:r>
    </w:p>
    <w:p w14:paraId="077645A8"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多くの保護者が崇め奉っている学力の総本山ともいえる『東京大学』は，アジアの中で2015年までトップの座にありました。ところが2016年には，アジア大学ランキングで7位に転落し（イギリスの教育専門誌，タイムズ・ハイヤー・エデュケーションによる），同じ年の世界ランキングでは，2014年の20位から39位に転落しているのです。東京大学と並び，国内で双璧をなすと言われているあの京都大学ですら，世界では91位なのです。</w:t>
      </w:r>
    </w:p>
    <w:p w14:paraId="5F5AEFC8" w14:textId="2EE00A6F" w:rsidR="002E2DD8" w:rsidRPr="002E2DD8" w:rsidRDefault="002E2DD8" w:rsidP="002E2DD8">
      <w:pPr>
        <w:widowControl/>
        <w:spacing w:after="100" w:afterAutospacing="1"/>
        <w:jc w:val="center"/>
        <w:rPr>
          <w:rFonts w:ascii="ＭＳ 明朝" w:eastAsia="ＭＳ 明朝" w:hAnsi="ＭＳ 明朝" w:cs="ＭＳ Ｐゴシック"/>
          <w:color w:val="333333"/>
          <w:kern w:val="0"/>
          <w:sz w:val="24"/>
          <w:szCs w:val="24"/>
        </w:rPr>
      </w:pPr>
      <w:r w:rsidRPr="002E2DD8">
        <w:rPr>
          <w:rFonts w:ascii="ＭＳ 明朝" w:eastAsia="ＭＳ 明朝" w:hAnsi="ＭＳ 明朝" w:cs="ＭＳ Ｐゴシック" w:hint="eastAsia"/>
          <w:color w:val="333333"/>
          <w:kern w:val="0"/>
          <w:sz w:val="24"/>
          <w:szCs w:val="24"/>
        </w:rPr>
        <w:br/>
      </w:r>
      <w:r w:rsidRPr="002E2DD8">
        <w:rPr>
          <w:rFonts w:ascii="ＭＳ 明朝" w:eastAsia="ＭＳ 明朝" w:hAnsi="ＭＳ 明朝" w:cs="ＭＳ Ｐゴシック"/>
          <w:noProof/>
          <w:color w:val="333333"/>
          <w:kern w:val="0"/>
          <w:sz w:val="24"/>
          <w:szCs w:val="24"/>
        </w:rPr>
        <w:drawing>
          <wp:inline distT="0" distB="0" distL="0" distR="0" wp14:anchorId="59526EB4" wp14:editId="57353285">
            <wp:extent cx="5524500" cy="3727450"/>
            <wp:effectExtent l="0" t="0" r="0" b="6350"/>
            <wp:docPr id="7" name="図 7" descr="SDG12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12①"/>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4500" cy="3727450"/>
                    </a:xfrm>
                    <a:prstGeom prst="rect">
                      <a:avLst/>
                    </a:prstGeom>
                    <a:noFill/>
                    <a:ln>
                      <a:noFill/>
                    </a:ln>
                  </pic:spPr>
                </pic:pic>
              </a:graphicData>
            </a:graphic>
          </wp:inline>
        </w:drawing>
      </w:r>
    </w:p>
    <w:p w14:paraId="3EADBCE0" w14:textId="77777777" w:rsidR="002E2DD8" w:rsidRPr="002E2DD8" w:rsidRDefault="002E2DD8" w:rsidP="002E2DD8">
      <w:pPr>
        <w:widowControl/>
        <w:spacing w:after="100" w:afterAutospacing="1"/>
        <w:jc w:val="center"/>
        <w:rPr>
          <w:rFonts w:ascii="ＭＳ 明朝" w:eastAsia="ＭＳ 明朝" w:hAnsi="ＭＳ 明朝" w:cs="ＭＳ Ｐゴシック"/>
          <w:color w:val="333333"/>
          <w:kern w:val="0"/>
          <w:sz w:val="24"/>
          <w:szCs w:val="24"/>
        </w:rPr>
      </w:pPr>
      <w:r w:rsidRPr="002E2DD8">
        <w:rPr>
          <w:rFonts w:ascii="ＭＳ 明朝" w:eastAsia="ＭＳ 明朝" w:hAnsi="ＭＳ 明朝" w:cs="ＭＳ Ｐゴシック" w:hint="eastAsia"/>
          <w:color w:val="333333"/>
          <w:kern w:val="0"/>
          <w:sz w:val="24"/>
          <w:szCs w:val="24"/>
        </w:rPr>
        <w:t>Times Higher Education: Asia University Rankings 2016, World University Rankings 2016-2017</w:t>
      </w:r>
    </w:p>
    <w:p w14:paraId="2A33A276"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color w:val="333333"/>
          <w:kern w:val="0"/>
          <w:sz w:val="24"/>
          <w:szCs w:val="24"/>
        </w:rPr>
        <w:lastRenderedPageBreak/>
        <w:br/>
      </w:r>
      <w:r w:rsidRPr="002E2DD8">
        <w:rPr>
          <w:rFonts w:ascii="ＭＳ 明朝" w:eastAsia="ＭＳ 明朝" w:hAnsi="ＭＳ 明朝" w:cs="ＭＳ Ｐゴシック" w:hint="eastAsia"/>
          <w:b/>
          <w:bCs/>
          <w:color w:val="333333"/>
          <w:kern w:val="0"/>
          <w:sz w:val="24"/>
          <w:szCs w:val="24"/>
        </w:rPr>
        <w:t xml:space="preserve">　アジアの国々の子どもたちが，この年になって急に賢くなったわけではありません。実は1900年代の終わりから2000年代の初めにかけて，シンガポールも香港も中国もそれまでの「知識・理解」を中心とした教育から「資質・能力」を育てるコンピテンシー・ベースの教育へ，教育施策を大きく変えていたのです。しかし，日本では子どもたちの育つ16年の間（6＋3＋3＋4＝16），20世紀型の教育を引きずってきたので，2016年になってアジアの国々の子どもたちにあっさりと逆転されてしまいました。これは，日本の教育政策の完全な敗北です。</w:t>
      </w:r>
    </w:p>
    <w:p w14:paraId="19EC4E7A"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また，日本人の学力の低下は，国としての国際競争力の低下にもつながっています。1992年まで世界で1位を誇っていた日本の国際競争力は，2015年には27位にまで転落し（ＩＭＤ:国際経営開発研究所による世界競争力ランキング），労働生産性（給料）でもＯＥＣＤ加盟諸国の中で21位にしか評価されていない（公益財団法人日本生産性本部：「日本の生産性の動向」2015年版）のです。そのため，日本人の賃金が上がらないのも無理はありません。今後はアジア諸国にも抜かれ，もっと貧しい国になっていきそうです。</w:t>
      </w:r>
    </w:p>
    <w:p w14:paraId="198B6E59" w14:textId="0917D619" w:rsidR="002E2DD8" w:rsidRPr="002E2DD8" w:rsidRDefault="002E2DD8" w:rsidP="002E2DD8">
      <w:pPr>
        <w:widowControl/>
        <w:spacing w:after="100" w:afterAutospacing="1"/>
        <w:jc w:val="left"/>
        <w:rPr>
          <w:rFonts w:ascii="ＭＳ 明朝" w:eastAsia="ＭＳ 明朝" w:hAnsi="ＭＳ 明朝" w:cs="ＭＳ Ｐゴシック"/>
          <w:color w:val="333333"/>
          <w:kern w:val="0"/>
          <w:sz w:val="24"/>
          <w:szCs w:val="24"/>
        </w:rPr>
      </w:pPr>
      <w:r w:rsidRPr="002E2DD8">
        <w:rPr>
          <w:rFonts w:ascii="ＭＳ 明朝" w:eastAsia="ＭＳ 明朝" w:hAnsi="ＭＳ 明朝" w:cs="ＭＳ Ｐゴシック" w:hint="eastAsia"/>
          <w:color w:val="333333"/>
          <w:kern w:val="0"/>
          <w:sz w:val="24"/>
          <w:szCs w:val="24"/>
        </w:rPr>
        <w:br/>
      </w:r>
      <w:r w:rsidRPr="002E2DD8">
        <w:rPr>
          <w:rFonts w:ascii="ＭＳ 明朝" w:eastAsia="ＭＳ 明朝" w:hAnsi="ＭＳ 明朝" w:cs="ＭＳ Ｐゴシック"/>
          <w:noProof/>
          <w:color w:val="333333"/>
          <w:kern w:val="0"/>
          <w:sz w:val="24"/>
          <w:szCs w:val="24"/>
        </w:rPr>
        <w:drawing>
          <wp:inline distT="0" distB="0" distL="0" distR="0" wp14:anchorId="4A6DDCEF" wp14:editId="740BF08A">
            <wp:extent cx="5524500" cy="3943350"/>
            <wp:effectExtent l="0" t="0" r="0" b="0"/>
            <wp:docPr id="6" name="図 6" descr="SDG12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G12②"/>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3943350"/>
                    </a:xfrm>
                    <a:prstGeom prst="rect">
                      <a:avLst/>
                    </a:prstGeom>
                    <a:noFill/>
                    <a:ln>
                      <a:noFill/>
                    </a:ln>
                  </pic:spPr>
                </pic:pic>
              </a:graphicData>
            </a:graphic>
          </wp:inline>
        </w:drawing>
      </w:r>
    </w:p>
    <w:p w14:paraId="1514FF83"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color w:val="333333"/>
          <w:kern w:val="0"/>
          <w:sz w:val="24"/>
          <w:szCs w:val="24"/>
        </w:rPr>
        <w:br/>
        <w:t xml:space="preserve">　</w:t>
      </w:r>
      <w:r w:rsidRPr="002E2DD8">
        <w:rPr>
          <w:rFonts w:ascii="ＭＳ 明朝" w:eastAsia="ＭＳ 明朝" w:hAnsi="ＭＳ 明朝" w:cs="ＭＳ Ｐゴシック" w:hint="eastAsia"/>
          <w:b/>
          <w:bCs/>
          <w:color w:val="333333"/>
          <w:kern w:val="0"/>
          <w:sz w:val="24"/>
          <w:szCs w:val="24"/>
        </w:rPr>
        <w:t>「日本の教育政策の完全な敗北」と言いましたが，誰に敗北したのでしょうか。実は日本でも，教育課程審議会答申を踏まえて，文部科学省が見事な教育改革案を1998年に示していたのですが，それが葬り去られてしまいました。真の敵は国内にいたのです。皆さんご自身かもしれませんよ。確認のために，当時の教育施策をざっとふり返ってみましょう。</w:t>
      </w:r>
    </w:p>
    <w:p w14:paraId="619AFA63"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1998年（平成10年）に告示され，2002年（平成14年）から施行された学習指導要領は，アジア諸国の取り組みとも同じ方向性をもった，優れた教育改革案でした。21世紀を生きる子ども</w:t>
      </w:r>
      <w:r w:rsidRPr="002E2DD8">
        <w:rPr>
          <w:rFonts w:ascii="ＭＳ 明朝" w:eastAsia="ＭＳ 明朝" w:hAnsi="ＭＳ 明朝" w:cs="ＭＳ Ｐゴシック" w:hint="eastAsia"/>
          <w:b/>
          <w:bCs/>
          <w:color w:val="333333"/>
          <w:kern w:val="0"/>
          <w:sz w:val="24"/>
          <w:szCs w:val="24"/>
        </w:rPr>
        <w:lastRenderedPageBreak/>
        <w:t>たちに必要な</w:t>
      </w:r>
      <w:r w:rsidRPr="002E2DD8">
        <w:rPr>
          <w:rFonts w:ascii="ＭＳ 明朝" w:eastAsia="ＭＳ 明朝" w:hAnsi="ＭＳ 明朝" w:cs="ＭＳ Ｐゴシック" w:hint="eastAsia"/>
          <w:b/>
          <w:bCs/>
          <w:color w:val="333333"/>
          <w:kern w:val="0"/>
          <w:sz w:val="24"/>
          <w:szCs w:val="24"/>
          <w:u w:val="single"/>
        </w:rPr>
        <w:t>「生きる力」というキーワード</w:t>
      </w:r>
      <w:r w:rsidRPr="002E2DD8">
        <w:rPr>
          <w:rFonts w:ascii="ＭＳ 明朝" w:eastAsia="ＭＳ 明朝" w:hAnsi="ＭＳ 明朝" w:cs="ＭＳ Ｐゴシック" w:hint="eastAsia"/>
          <w:b/>
          <w:bCs/>
          <w:color w:val="333333"/>
          <w:kern w:val="0"/>
          <w:sz w:val="24"/>
          <w:szCs w:val="24"/>
        </w:rPr>
        <w:t>を示し，</w:t>
      </w:r>
      <w:r w:rsidRPr="002E2DD8">
        <w:rPr>
          <w:rFonts w:ascii="ＭＳ 明朝" w:eastAsia="ＭＳ 明朝" w:hAnsi="ＭＳ 明朝" w:cs="ＭＳ Ｐゴシック" w:hint="eastAsia"/>
          <w:b/>
          <w:bCs/>
          <w:color w:val="333333"/>
          <w:kern w:val="0"/>
          <w:sz w:val="24"/>
          <w:szCs w:val="24"/>
          <w:u w:val="single"/>
        </w:rPr>
        <w:t>教科等横断的な「総合的な学習の時間」</w:t>
      </w:r>
      <w:r w:rsidRPr="002E2DD8">
        <w:rPr>
          <w:rFonts w:ascii="ＭＳ 明朝" w:eastAsia="ＭＳ 明朝" w:hAnsi="ＭＳ 明朝" w:cs="ＭＳ Ｐゴシック" w:hint="eastAsia"/>
          <w:b/>
          <w:bCs/>
          <w:color w:val="333333"/>
          <w:kern w:val="0"/>
          <w:sz w:val="24"/>
          <w:szCs w:val="24"/>
        </w:rPr>
        <w:t>を導入することで「自ら課題を見つけ，自ら学び，自ら考え，主体的に判断し，よりよく問題を解決する</w:t>
      </w:r>
      <w:r w:rsidRPr="002E2DD8">
        <w:rPr>
          <w:rFonts w:ascii="ＭＳ 明朝" w:eastAsia="ＭＳ 明朝" w:hAnsi="ＭＳ 明朝" w:cs="ＭＳ Ｐゴシック" w:hint="eastAsia"/>
          <w:b/>
          <w:bCs/>
          <w:color w:val="333333"/>
          <w:kern w:val="0"/>
          <w:sz w:val="24"/>
          <w:szCs w:val="24"/>
          <w:u w:val="single"/>
        </w:rPr>
        <w:t>資質や能力を育てる</w:t>
      </w:r>
      <w:r w:rsidRPr="002E2DD8">
        <w:rPr>
          <w:rFonts w:ascii="ＭＳ 明朝" w:eastAsia="ＭＳ 明朝" w:hAnsi="ＭＳ 明朝" w:cs="ＭＳ Ｐゴシック" w:hint="eastAsia"/>
          <w:b/>
          <w:bCs/>
          <w:color w:val="333333"/>
          <w:kern w:val="0"/>
          <w:sz w:val="24"/>
          <w:szCs w:val="24"/>
        </w:rPr>
        <w:t>こと」を明確に示し，コンピテンシー型の教育観へ大きく踏み出したものでした。各学校現場はその実現に向けて熱心な取り組みを始めたのです。</w:t>
      </w:r>
    </w:p>
    <w:p w14:paraId="118491D7"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しかし，学習指導要領の教育観を変更しても，子どもが育ってその成果が出るまでには時間がかかります。まだ大きな成果も示せていなかった2006年に，ＯＥＣＤ（経済協力開発機構）による生徒の学力到達度調査（ＰＩＳＡ）の【見かけ上の】順位転落がマスコミによってセンセーショナルに報じられ，国民の『学校教育に対する冷静な判断力』は奪われました。不安を煽り立てられた人々が同調し，日本中で学力低下論が渦巻き，「ゆとりの中で生きる力を育む」とした学習指導要領批判にまで発展しました。その結果，日本の教育は，明治から昭和まで続いてきた工業化時代（下図のピンクの部分：Society3.0）に大きな成果を挙げていた「過去型の知識・理解教育」に引き戻されてしまったのです。</w:t>
      </w:r>
    </w:p>
    <w:p w14:paraId="25DBB1D5" w14:textId="77777777" w:rsidR="002E2DD8" w:rsidRPr="002E2DD8" w:rsidRDefault="002E2DD8" w:rsidP="002E2DD8">
      <w:pPr>
        <w:widowControl/>
        <w:spacing w:after="240"/>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全国学力学習状況調査で示された「学力」を，マスコミに面白おかしく取り上げられ，議会からも「低学力をどうするのか」と追究された都内Ａ区の教育委員会が，教育「論」を投げ捨てて学力向上「策」だけに必死になった事例もこのときに生まれました。また，ベーシックドリルとオリンピック・パラリンピック教育しか示せなかった東京都の教育無策も，この時の影響を長く引きずって現在に至っているのです。同様の事例は全国に広がりました。この結果，受験産業は潤い続けましたが，日本の子どもたちと国民の未来は閉ざされてきたのです。そしてその結果が尾木先生の資料のように，16年後の2016年に表面化してきているのです。</w:t>
      </w:r>
    </w:p>
    <w:p w14:paraId="78421237" w14:textId="3D1AAC32" w:rsidR="002E2DD8" w:rsidRPr="002E2DD8" w:rsidRDefault="002E2DD8" w:rsidP="002E2DD8">
      <w:pPr>
        <w:widowControl/>
        <w:spacing w:after="100" w:afterAutospacing="1"/>
        <w:jc w:val="left"/>
        <w:rPr>
          <w:rFonts w:ascii="ＭＳ 明朝" w:eastAsia="ＭＳ 明朝" w:hAnsi="ＭＳ 明朝" w:cs="ＭＳ Ｐゴシック"/>
          <w:color w:val="333333"/>
          <w:kern w:val="0"/>
          <w:sz w:val="24"/>
          <w:szCs w:val="24"/>
        </w:rPr>
      </w:pPr>
      <w:r w:rsidRPr="002E2DD8">
        <w:rPr>
          <w:rFonts w:ascii="ＭＳ 明朝" w:eastAsia="ＭＳ 明朝" w:hAnsi="ＭＳ 明朝" w:cs="ＭＳ Ｐゴシック"/>
          <w:noProof/>
          <w:color w:val="333333"/>
          <w:kern w:val="0"/>
          <w:sz w:val="24"/>
          <w:szCs w:val="24"/>
        </w:rPr>
        <w:drawing>
          <wp:inline distT="0" distB="0" distL="0" distR="0" wp14:anchorId="73C1AC17" wp14:editId="051977EF">
            <wp:extent cx="5524500" cy="3924300"/>
            <wp:effectExtent l="0" t="0" r="0" b="0"/>
            <wp:docPr id="1" name="図 1" descr="SDG12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12③"/>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0" cy="3924300"/>
                    </a:xfrm>
                    <a:prstGeom prst="rect">
                      <a:avLst/>
                    </a:prstGeom>
                    <a:noFill/>
                    <a:ln>
                      <a:noFill/>
                    </a:ln>
                  </pic:spPr>
                </pic:pic>
              </a:graphicData>
            </a:graphic>
          </wp:inline>
        </w:drawing>
      </w:r>
    </w:p>
    <w:p w14:paraId="19C1C005"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color w:val="333333"/>
          <w:kern w:val="0"/>
          <w:sz w:val="24"/>
          <w:szCs w:val="24"/>
        </w:rPr>
        <w:br/>
        <w:t xml:space="preserve">　</w:t>
      </w:r>
      <w:r w:rsidRPr="002E2DD8">
        <w:rPr>
          <w:rFonts w:ascii="ＭＳ 明朝" w:eastAsia="ＭＳ 明朝" w:hAnsi="ＭＳ 明朝" w:cs="ＭＳ Ｐゴシック" w:hint="eastAsia"/>
          <w:b/>
          <w:bCs/>
          <w:color w:val="333333"/>
          <w:kern w:val="0"/>
          <w:sz w:val="24"/>
          <w:szCs w:val="24"/>
        </w:rPr>
        <w:t>このような具体的な事実をお伝えし，「皆さんは『ゆとり教育』を『ゆとり』の名のもとに馬</w:t>
      </w:r>
      <w:r w:rsidRPr="002E2DD8">
        <w:rPr>
          <w:rFonts w:ascii="ＭＳ 明朝" w:eastAsia="ＭＳ 明朝" w:hAnsi="ＭＳ 明朝" w:cs="ＭＳ Ｐゴシック" w:hint="eastAsia"/>
          <w:b/>
          <w:bCs/>
          <w:color w:val="333333"/>
          <w:kern w:val="0"/>
          <w:sz w:val="24"/>
          <w:szCs w:val="24"/>
        </w:rPr>
        <w:lastRenderedPageBreak/>
        <w:t>鹿にしたり，批判したりしてきませんでしたか。」と改めて問いかけるのです。物事に対して一面からとらえた「あげつらい」に同調すると，大切な教育改革の本質を失いかねないのです。今でも同様なことが進行しているかもしれません。十分に気をつけましょう。</w:t>
      </w:r>
    </w:p>
    <w:p w14:paraId="38F032FE" w14:textId="77777777" w:rsidR="002E2DD8" w:rsidRPr="002E2DD8" w:rsidRDefault="002E2DD8" w:rsidP="002E2DD8">
      <w:pPr>
        <w:widowControl/>
        <w:spacing w:after="100" w:afterAutospacing="1"/>
        <w:jc w:val="left"/>
        <w:rPr>
          <w:rFonts w:ascii="ＭＳ ゴシック" w:eastAsia="ＭＳ ゴシック" w:hAnsi="ＭＳ ゴシック" w:cs="ＭＳ Ｐゴシック"/>
          <w:color w:val="333333"/>
          <w:kern w:val="0"/>
          <w:sz w:val="24"/>
          <w:szCs w:val="24"/>
        </w:rPr>
      </w:pPr>
      <w:r w:rsidRPr="002E2DD8">
        <w:rPr>
          <w:rFonts w:ascii="ＭＳ ゴシック" w:eastAsia="ＭＳ ゴシック" w:hAnsi="ＭＳ ゴシック" w:cs="ＭＳ Ｐゴシック" w:hint="eastAsia"/>
          <w:b/>
          <w:bCs/>
          <w:color w:val="333333"/>
          <w:kern w:val="0"/>
          <w:sz w:val="24"/>
          <w:szCs w:val="24"/>
        </w:rPr>
        <w:t>《問い》2020年度から完全実施される学習指導要領にも，優れた教育施策が示されているのですね。</w:t>
      </w:r>
    </w:p>
    <w:p w14:paraId="71E1166F"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手島》20年前に示された学習指導要領の本質は，ＩＴ化やグローバル化が進み，ＡＩと共存する現在でも見事に通用するものです。今回の学習指導要領は，前文にＥＳＤの理念を明確に示すなど，従来のものを一層深化させています。</w:t>
      </w:r>
    </w:p>
    <w:p w14:paraId="63268A32"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その中身を示す前に，これからの社会ではどのような教育が求められているのか，保護者や地域の方々にも考えていただきましょうか。「あなたが中央教育審議会の委員だったら，どんな教育を進めますか。箇条書きで結構ですから，2分以内で5つまで書いてみてください。」と書き出してもらいます。（時間が許せば，近くの方々と共有していただくと楽しいです。）そのうえで，今回の学習指導要領ではそれらのうちの何がどのように示されているのかも，プレゼンなどで示せるといいと思います。</w:t>
      </w:r>
    </w:p>
    <w:p w14:paraId="58909354"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私の場合でしたら，学習指導要領で示されている教育改革の具体策が，江東区立八名川小学校の教育実践の中で，どのように実現されているのかも見ていただきます。具体的には，「ＥＳＤカレンダーを使ったカリキュラム・マネジメント」や「子どもの学びに火をつける主体的で問題解決型の学習過程」，「全校ＳＤＧｓを中心にした全校学習発表・交流会ともいえる八名川まつりで，対話的で深い学びに取り組む子どもたちの楽しそうな姿」「全校で取り組むＳＤＧｓ実践計画表」などです。このことによって，学習指導要領の目ざすものが，単に学力の向上にとどまらず素敵な学びの世界への入り口につながることや，「持続可能な社会の創り手」の育成につながっていること，そして，どの学校でも工夫次第で実現できるノウハウや指導観で支えられていることなどを，具体的な教育改革論と方策で語るのです。さらに，このような学びの中で育つと，いわゆる「学力」も飛躍的に伸びることも付け加えましょう。</w:t>
      </w:r>
    </w:p>
    <w:p w14:paraId="3D70DE53"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ただし，このような話は誰でもできるわけではありません。学校に対する信頼，あるいは校長・職員に対する信頼感・期待感があって初めて保護者や地域の方々が耳を傾けるのだと思います。そしてその説得力のもととなるのは，子どもが楽しく，真剣に学び，たくましく育っている姿であり，それを支えようと真剣に取り組んでいる職員の姿なのです。新たな時代の学びを創りだそうと教育の質の向上に向かって自らの指導力の向上に取り組んでいる教員の姿に保護者や地域の方々が強く共感し，子どもたちの未来のために何ができるのかを共に考え，協働していくためのつながりを作るという一貫した学校経営の方向性をもつことこそが重要だと思うのです。</w:t>
      </w:r>
    </w:p>
    <w:p w14:paraId="2E0DE3B4"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t xml:space="preserve">　私たち教員は，目に見える品物を売り買いしているわけではありません。目に見えない信頼を土台に，夢を売っているような仕事かもしれません。「ＥＳＤ：持続可能な世界を教育の力で実現する」という夢を先生方，地域や保護者，そして子どもたちと共有し，さらに社会と共有していくのです。一緒に創るリーダー，あるいはファシリティーチャーとして人々の夢に寄り添い，答えのない世界に一緒に踏み出し，よりよい世界を創っていこうとする私たちの姿勢こそが，理解や協働を得るためのいちばんの近道だと思います。</w:t>
      </w:r>
    </w:p>
    <w:p w14:paraId="65E54A27" w14:textId="77777777" w:rsidR="002E2DD8" w:rsidRPr="002E2DD8" w:rsidRDefault="002E2DD8" w:rsidP="002E2DD8">
      <w:pPr>
        <w:widowControl/>
        <w:spacing w:after="100" w:afterAutospacing="1"/>
        <w:jc w:val="left"/>
        <w:rPr>
          <w:rFonts w:ascii="ＭＳ 明朝" w:eastAsia="ＭＳ 明朝" w:hAnsi="ＭＳ 明朝" w:cs="ＭＳ Ｐゴシック"/>
          <w:b/>
          <w:bCs/>
          <w:color w:val="333333"/>
          <w:kern w:val="0"/>
          <w:sz w:val="24"/>
          <w:szCs w:val="24"/>
        </w:rPr>
      </w:pPr>
      <w:r w:rsidRPr="002E2DD8">
        <w:rPr>
          <w:rFonts w:ascii="ＭＳ 明朝" w:eastAsia="ＭＳ 明朝" w:hAnsi="ＭＳ 明朝" w:cs="ＭＳ Ｐゴシック" w:hint="eastAsia"/>
          <w:b/>
          <w:bCs/>
          <w:color w:val="333333"/>
          <w:kern w:val="0"/>
          <w:sz w:val="24"/>
          <w:szCs w:val="24"/>
        </w:rPr>
        <w:lastRenderedPageBreak/>
        <w:t xml:space="preserve">　新しい学習指導要領を踏まえた学校教育が，2020年度より小学校から順次全面実施されます。保護者や地域の方々に「今年度から学習指導要領でこう変わります。」と説明するだけではなく，「まずは子どもたちの具体的な学びの姿でご覧ください。・・・。」そして，「その実現に向かって，私ども職員は・・・。」と語ったうえで，「今回の学習指導要領では，よりよい学校教育を通してよりよい社会を創るという理念を学校と社会が共有し，連携および協働によってその実現を図っていくという社会に開かれた教育課程の実現が重要だと示されております。保護者そして地域の皆さんには「・・・」という点からご理解やご協力をいただき，私たちが，そして子どもたちが生きていく基盤となる持続可能な社会の実現に向けて，力を合わせてまいりましょう。よろしくお願いいたします。」というようなお話をしていただければと思います。</w:t>
      </w:r>
    </w:p>
    <w:p w14:paraId="08162B21" w14:textId="339B2853" w:rsidR="008A6428" w:rsidRDefault="009B6257" w:rsidP="002E2DD8">
      <w:pPr>
        <w:widowControl/>
        <w:spacing w:after="100" w:afterAutospacing="1"/>
        <w:jc w:val="left"/>
        <w:rPr>
          <w:rFonts w:ascii="ＭＳ 明朝" w:eastAsia="ＭＳ 明朝" w:hAnsi="ＭＳ 明朝" w:cs="ＭＳ Ｐゴシック"/>
          <w:b/>
          <w:bCs/>
          <w:color w:val="333333"/>
          <w:kern w:val="0"/>
          <w:sz w:val="24"/>
          <w:szCs w:val="24"/>
        </w:rPr>
      </w:pPr>
      <w:r>
        <w:rPr>
          <w:rFonts w:ascii="ＭＳ 明朝" w:eastAsia="ＭＳ 明朝" w:hAnsi="ＭＳ 明朝" w:cs="ＭＳ Ｐゴシック" w:hint="eastAsia"/>
          <w:b/>
          <w:bCs/>
          <w:color w:val="333333"/>
          <w:kern w:val="0"/>
          <w:sz w:val="24"/>
          <w:szCs w:val="24"/>
        </w:rPr>
        <w:t>コラム</w:t>
      </w:r>
      <w:r w:rsidR="002E2DD8" w:rsidRPr="008A6428">
        <w:rPr>
          <w:rFonts w:ascii="メイリオ" w:eastAsia="メイリオ" w:hAnsi="メイリオ" w:cs="ＭＳ Ｐゴシック"/>
          <w:noProof/>
          <w:color w:val="333333"/>
          <w:kern w:val="0"/>
          <w:sz w:val="22"/>
        </w:rPr>
        <w:drawing>
          <wp:anchor distT="0" distB="0" distL="114300" distR="114300" simplePos="0" relativeHeight="251661312" behindDoc="0" locked="0" layoutInCell="1" allowOverlap="1" wp14:anchorId="2031A567" wp14:editId="7A3893B9">
            <wp:simplePos x="0" y="0"/>
            <wp:positionH relativeFrom="margin">
              <wp:align>left</wp:align>
            </wp:positionH>
            <wp:positionV relativeFrom="margin">
              <wp:posOffset>2336800</wp:posOffset>
            </wp:positionV>
            <wp:extent cx="3481070" cy="1022350"/>
            <wp:effectExtent l="0" t="0" r="5080" b="6350"/>
            <wp:wrapSquare wrapText="bothSides"/>
            <wp:docPr id="4" name="図 4" descr="SDGs ESDバナ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s ESDバナ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7483" cy="10241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76B">
        <w:rPr>
          <w:rFonts w:ascii="ＭＳ 明朝" w:eastAsia="ＭＳ 明朝" w:hAnsi="ＭＳ 明朝" w:cs="ＭＳ Ｐゴシック" w:hint="eastAsia"/>
          <w:b/>
          <w:bCs/>
          <w:color w:val="333333"/>
          <w:kern w:val="0"/>
          <w:sz w:val="24"/>
          <w:szCs w:val="24"/>
        </w:rPr>
        <w:t>「ＥＳＤについて質問です」１２回のお話は以上です。今後は皆さんのご実践から新たな理論が生まれ、広がっていくことを期待しています。ありがとうございました。</w:t>
      </w:r>
    </w:p>
    <w:p w14:paraId="6D1684E4" w14:textId="603E58A6" w:rsidR="002E2DD8" w:rsidRDefault="002E2DD8" w:rsidP="002D63E3">
      <w:pPr>
        <w:widowControl/>
        <w:kinsoku w:val="0"/>
        <w:overflowPunct w:val="0"/>
        <w:ind w:left="210"/>
        <w:jc w:val="left"/>
        <w:textAlignment w:val="baseline"/>
        <w:rPr>
          <w:rFonts w:ascii="ＭＳ ゴシック" w:eastAsia="ＭＳ ゴシック" w:hAnsi="ＭＳ ゴシック"/>
          <w:color w:val="000000" w:themeColor="text1"/>
          <w:kern w:val="24"/>
          <w:sz w:val="22"/>
        </w:rPr>
      </w:pPr>
    </w:p>
    <w:p w14:paraId="30160281" w14:textId="52DBC1E1" w:rsidR="002D63E3" w:rsidRDefault="009B6257" w:rsidP="009B6257">
      <w:pPr>
        <w:widowControl/>
        <w:kinsoku w:val="0"/>
        <w:overflowPunct w:val="0"/>
        <w:ind w:left="210" w:firstLineChars="2000" w:firstLine="4200"/>
        <w:jc w:val="left"/>
        <w:textAlignment w:val="baseline"/>
        <w:rPr>
          <w:rFonts w:ascii="ＭＳ ゴシック" w:eastAsia="ＭＳ ゴシック" w:hAnsi="ＭＳ ゴシック"/>
          <w:color w:val="000000" w:themeColor="text1"/>
          <w:kern w:val="24"/>
          <w:sz w:val="22"/>
        </w:rPr>
      </w:pPr>
      <w:r>
        <w:rPr>
          <w:noProof/>
        </w:rPr>
        <w:drawing>
          <wp:anchor distT="0" distB="0" distL="114300" distR="114300" simplePos="0" relativeHeight="251665408" behindDoc="0" locked="0" layoutInCell="1" allowOverlap="1" wp14:anchorId="33AEB2AF" wp14:editId="2C5E2EBB">
            <wp:simplePos x="0" y="0"/>
            <wp:positionH relativeFrom="margin">
              <wp:posOffset>5693410</wp:posOffset>
            </wp:positionH>
            <wp:positionV relativeFrom="margin">
              <wp:posOffset>3580765</wp:posOffset>
            </wp:positionV>
            <wp:extent cx="831850" cy="831850"/>
            <wp:effectExtent l="0" t="0" r="6350" b="635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anchor>
        </w:drawing>
      </w:r>
      <w:r w:rsidR="00180768">
        <w:rPr>
          <w:rFonts w:ascii="ＭＳ ゴシック" w:eastAsia="ＭＳ ゴシック" w:hAnsi="ＭＳ ゴシック" w:hint="eastAsia"/>
          <w:color w:val="000000" w:themeColor="text1"/>
          <w:kern w:val="24"/>
          <w:sz w:val="22"/>
        </w:rPr>
        <w:t>「</w:t>
      </w:r>
      <w:r w:rsidR="00180768">
        <w:rPr>
          <w:rFonts w:ascii="ＭＳ ゴシック" w:eastAsia="ＭＳ ゴシック" w:hAnsi="ＭＳ ゴシック"/>
          <w:color w:val="000000" w:themeColor="text1"/>
          <w:kern w:val="24"/>
          <w:sz w:val="22"/>
        </w:rPr>
        <w:t>ESD,SDGs</w:t>
      </w:r>
      <w:r w:rsidR="00180768">
        <w:rPr>
          <w:rFonts w:ascii="ＭＳ ゴシック" w:eastAsia="ＭＳ ゴシック" w:hAnsi="ＭＳ ゴシック" w:hint="eastAsia"/>
          <w:color w:val="000000" w:themeColor="text1"/>
          <w:kern w:val="24"/>
          <w:sz w:val="22"/>
        </w:rPr>
        <w:t>を推進する</w:t>
      </w:r>
      <w:r w:rsidR="008A6428" w:rsidRPr="008A6428">
        <w:rPr>
          <w:rFonts w:ascii="ＭＳ ゴシック" w:eastAsia="ＭＳ ゴシック" w:hAnsi="ＭＳ ゴシック" w:hint="eastAsia"/>
          <w:color w:val="000000" w:themeColor="text1"/>
          <w:kern w:val="24"/>
          <w:sz w:val="22"/>
        </w:rPr>
        <w:t>手島利夫の研究</w:t>
      </w:r>
      <w:r w:rsidR="002D63E3">
        <w:rPr>
          <w:rFonts w:ascii="ＭＳ ゴシック" w:eastAsia="ＭＳ ゴシック" w:hAnsi="ＭＳ ゴシック" w:hint="eastAsia"/>
          <w:color w:val="000000" w:themeColor="text1"/>
          <w:kern w:val="24"/>
          <w:sz w:val="22"/>
        </w:rPr>
        <w:t xml:space="preserve">　</w:t>
      </w:r>
    </w:p>
    <w:p w14:paraId="194FFC31" w14:textId="700610A4" w:rsidR="002D63E3" w:rsidRDefault="008A6428" w:rsidP="009B6257">
      <w:pPr>
        <w:widowControl/>
        <w:kinsoku w:val="0"/>
        <w:overflowPunct w:val="0"/>
        <w:ind w:left="210" w:firstLineChars="2000" w:firstLine="4400"/>
        <w:jc w:val="left"/>
        <w:textAlignment w:val="baseline"/>
        <w:rPr>
          <w:rFonts w:ascii="ＭＳ ゴシック" w:eastAsia="ＭＳ ゴシック" w:hAnsi="ＭＳ ゴシック"/>
          <w:sz w:val="22"/>
        </w:rPr>
      </w:pPr>
      <w:r w:rsidRPr="008A6428">
        <w:rPr>
          <w:rFonts w:ascii="ＭＳ ゴシック" w:eastAsia="ＭＳ ゴシック" w:hAnsi="ＭＳ ゴシック" w:hint="eastAsia"/>
          <w:color w:val="000000" w:themeColor="text1"/>
          <w:kern w:val="24"/>
          <w:sz w:val="22"/>
        </w:rPr>
        <w:t>室」</w:t>
      </w:r>
      <w:r w:rsidR="00180768">
        <w:rPr>
          <w:rFonts w:ascii="ＭＳ ゴシック" w:eastAsia="ＭＳ ゴシック" w:hAnsi="ＭＳ ゴシック" w:hint="eastAsia"/>
          <w:color w:val="000000" w:themeColor="text1"/>
          <w:kern w:val="24"/>
          <w:sz w:val="22"/>
        </w:rPr>
        <w:t>HPにも、おいでください</w:t>
      </w:r>
      <w:r w:rsidR="002D63E3">
        <w:rPr>
          <w:rFonts w:ascii="ＭＳ ゴシック" w:eastAsia="ＭＳ ゴシック" w:hAnsi="ＭＳ ゴシック" w:hint="eastAsia"/>
          <w:color w:val="000000" w:themeColor="text1"/>
          <w:kern w:val="24"/>
          <w:sz w:val="22"/>
        </w:rPr>
        <w:t xml:space="preserve">　↓→</w:t>
      </w:r>
      <w:r w:rsidRPr="008A6428">
        <w:rPr>
          <w:rFonts w:ascii="ＭＳ ゴシック" w:eastAsia="ＭＳ ゴシック" w:hAnsi="ＭＳ ゴシック" w:hint="eastAsia"/>
          <w:sz w:val="22"/>
        </w:rPr>
        <w:t xml:space="preserve">　</w:t>
      </w:r>
      <w:r w:rsidR="002D63E3">
        <w:rPr>
          <w:rFonts w:ascii="ＭＳ ゴシック" w:eastAsia="ＭＳ ゴシック" w:hAnsi="ＭＳ ゴシック" w:hint="eastAsia"/>
          <w:sz w:val="22"/>
        </w:rPr>
        <w:t xml:space="preserve">　　</w:t>
      </w:r>
    </w:p>
    <w:p w14:paraId="73B24638" w14:textId="25394884" w:rsidR="002D63E3" w:rsidRDefault="0005417A" w:rsidP="009B6257">
      <w:pPr>
        <w:widowControl/>
        <w:kinsoku w:val="0"/>
        <w:overflowPunct w:val="0"/>
        <w:ind w:left="210" w:firstLineChars="2100" w:firstLine="4410"/>
        <w:jc w:val="left"/>
        <w:textAlignment w:val="baseline"/>
        <w:rPr>
          <w:rStyle w:val="ab"/>
          <w:rFonts w:ascii="ＭＳ ゴシック" w:eastAsia="ＭＳ ゴシック" w:hAnsi="ＭＳ ゴシック"/>
          <w:sz w:val="22"/>
        </w:rPr>
      </w:pPr>
      <w:hyperlink r:id="rId17" w:history="1">
        <w:r w:rsidR="009B6257" w:rsidRPr="00A51835">
          <w:rPr>
            <w:rStyle w:val="ab"/>
            <w:rFonts w:ascii="ＭＳ ゴシック" w:eastAsia="ＭＳ ゴシック" w:hAnsi="ＭＳ ゴシック"/>
            <w:sz w:val="22"/>
          </w:rPr>
          <w:t>https://www.esd-tejima.com/</w:t>
        </w:r>
      </w:hyperlink>
    </w:p>
    <w:p w14:paraId="219FBCAF" w14:textId="77777777" w:rsidR="007815EA" w:rsidRDefault="007815EA" w:rsidP="009B6257">
      <w:pPr>
        <w:widowControl/>
        <w:kinsoku w:val="0"/>
        <w:overflowPunct w:val="0"/>
        <w:ind w:left="210" w:firstLineChars="2100" w:firstLine="4620"/>
        <w:jc w:val="left"/>
        <w:textAlignment w:val="baseline"/>
        <w:rPr>
          <w:rFonts w:ascii="ＭＳ ゴシック" w:eastAsia="ＭＳ ゴシック" w:hAnsi="ＭＳ ゴシック"/>
          <w:sz w:val="22"/>
        </w:rPr>
      </w:pPr>
    </w:p>
    <w:p w14:paraId="28868903" w14:textId="7B06A731" w:rsidR="00DF0A80" w:rsidRPr="00180768" w:rsidRDefault="002D63E3" w:rsidP="007815EA">
      <w:pPr>
        <w:widowControl/>
        <w:kinsoku w:val="0"/>
        <w:overflowPunct w:val="0"/>
        <w:ind w:left="210" w:firstLineChars="2000" w:firstLine="4400"/>
        <w:jc w:val="left"/>
        <w:textAlignment w:val="baseline"/>
        <w:rPr>
          <w:rFonts w:ascii="ＭＳ ゴシック" w:eastAsia="ＭＳ ゴシック" w:hAnsi="ＭＳ ゴシック"/>
          <w:sz w:val="22"/>
        </w:rPr>
      </w:pPr>
      <w:r>
        <w:rPr>
          <w:rFonts w:ascii="ＭＳ ゴシック" w:eastAsia="ＭＳ ゴシック" w:hAnsi="ＭＳ ゴシック" w:hint="eastAsia"/>
          <w:sz w:val="22"/>
        </w:rPr>
        <w:t>直接のご質問ご相談は下記へどうぞ</w:t>
      </w:r>
      <w:r w:rsidR="008A6428" w:rsidRPr="008A6428">
        <w:rPr>
          <w:rFonts w:ascii="ＭＳ ゴシック" w:eastAsia="ＭＳ ゴシック" w:hAnsi="ＭＳ ゴシック" w:hint="eastAsia"/>
          <w:sz w:val="22"/>
        </w:rPr>
        <w:t xml:space="preserve">　　</w:t>
      </w:r>
      <w:bookmarkStart w:id="0" w:name="_GoBack"/>
      <w:bookmarkEnd w:id="0"/>
    </w:p>
    <w:p w14:paraId="33D0DAED" w14:textId="72AC67F2" w:rsidR="003B1E55" w:rsidRPr="003B1E55" w:rsidRDefault="00DF0A80" w:rsidP="007815EA">
      <w:pPr>
        <w:widowControl/>
        <w:kinsoku w:val="0"/>
        <w:overflowPunct w:val="0"/>
        <w:ind w:left="210" w:firstLineChars="2100" w:firstLine="4427"/>
        <w:jc w:val="left"/>
        <w:textAlignment w:val="baseline"/>
        <w:rPr>
          <w:rFonts w:ascii="ＭＳ 明朝" w:eastAsia="ＭＳ 明朝" w:hAnsi="ＭＳ 明朝"/>
          <w:b/>
          <w:bCs/>
          <w:color w:val="000000" w:themeColor="text1"/>
          <w:kern w:val="24"/>
          <w:sz w:val="28"/>
          <w:szCs w:val="28"/>
        </w:rPr>
      </w:pPr>
      <w:r w:rsidRPr="00DF0A80">
        <w:rPr>
          <w:rFonts w:ascii="ＭＳ 明朝" w:eastAsia="ＭＳ 明朝" w:hAnsi="ＭＳ 明朝"/>
          <w:b/>
          <w:bCs/>
          <w:color w:val="000000" w:themeColor="text1"/>
          <w:kern w:val="24"/>
          <w:szCs w:val="21"/>
        </w:rPr>
        <w:t>M</w:t>
      </w:r>
      <w:r w:rsidRPr="00DF0A80">
        <w:rPr>
          <w:rFonts w:ascii="ＭＳ 明朝" w:eastAsia="ＭＳ 明朝" w:hAnsi="ＭＳ 明朝" w:hint="eastAsia"/>
          <w:b/>
          <w:bCs/>
          <w:color w:val="000000" w:themeColor="text1"/>
          <w:kern w:val="24"/>
          <w:szCs w:val="21"/>
        </w:rPr>
        <w:t>ail：</w:t>
      </w:r>
      <w:hyperlink r:id="rId18" w:history="1">
        <w:r w:rsidRPr="006B72DB">
          <w:rPr>
            <w:rStyle w:val="ab"/>
            <w:rFonts w:ascii="ＭＳ 明朝" w:eastAsia="ＭＳ 明朝" w:hAnsi="ＭＳ 明朝" w:hint="eastAsia"/>
            <w:b/>
            <w:bCs/>
            <w:kern w:val="24"/>
            <w:sz w:val="28"/>
            <w:szCs w:val="28"/>
          </w:rPr>
          <w:t>contact@esdtejima.com</w:t>
        </w:r>
      </w:hyperlink>
    </w:p>
    <w:p w14:paraId="1DEA3E2A" w14:textId="6ED6F3D7" w:rsidR="00DF0A80" w:rsidRDefault="0005417A" w:rsidP="00DF0A80">
      <w:pPr>
        <w:widowControl/>
        <w:numPr>
          <w:ilvl w:val="0"/>
          <w:numId w:val="16"/>
        </w:numPr>
        <w:spacing w:before="100" w:beforeAutospacing="1" w:after="100" w:afterAutospacing="1"/>
        <w:ind w:left="960"/>
        <w:jc w:val="left"/>
        <w:rPr>
          <w:rFonts w:ascii="ＭＳ 明朝" w:eastAsia="ＭＳ 明朝" w:hAnsi="ＭＳ 明朝" w:cs="ＭＳ Ｐゴシック"/>
          <w:b/>
          <w:bCs/>
          <w:color w:val="333333"/>
          <w:kern w:val="0"/>
          <w:sz w:val="24"/>
          <w:szCs w:val="24"/>
        </w:rPr>
      </w:pPr>
      <w:hyperlink r:id="rId19" w:history="1">
        <w:r w:rsidR="00DF0A80" w:rsidRPr="003B1E55">
          <w:rPr>
            <w:rFonts w:ascii="ＭＳ 明朝" w:eastAsia="ＭＳ 明朝" w:hAnsi="ＭＳ 明朝" w:cs="ＭＳ Ｐゴシック" w:hint="eastAsia"/>
            <w:b/>
            <w:bCs/>
            <w:color w:val="00527D"/>
            <w:kern w:val="0"/>
            <w:sz w:val="24"/>
            <w:szCs w:val="24"/>
            <w:u w:val="single"/>
          </w:rPr>
          <w:t>第１回 「ＥＳＤって，私の学校でも取り組まないといけないのですか？」ほか</w:t>
        </w:r>
      </w:hyperlink>
    </w:p>
    <w:p w14:paraId="70A7EBBC" w14:textId="5341C9DE" w:rsidR="00DF0A80" w:rsidRDefault="0005417A" w:rsidP="00DF0A80">
      <w:pPr>
        <w:widowControl/>
        <w:numPr>
          <w:ilvl w:val="0"/>
          <w:numId w:val="16"/>
        </w:numPr>
        <w:spacing w:before="100" w:beforeAutospacing="1" w:after="100" w:afterAutospacing="1"/>
        <w:ind w:left="960"/>
        <w:jc w:val="left"/>
        <w:rPr>
          <w:rFonts w:ascii="ＭＳ 明朝" w:eastAsia="ＭＳ 明朝" w:hAnsi="ＭＳ 明朝" w:cs="ＭＳ Ｐゴシック"/>
          <w:b/>
          <w:bCs/>
          <w:color w:val="333333"/>
          <w:kern w:val="0"/>
          <w:sz w:val="24"/>
          <w:szCs w:val="24"/>
        </w:rPr>
      </w:pPr>
      <w:hyperlink r:id="rId20" w:history="1">
        <w:r w:rsidR="00DF0A80" w:rsidRPr="003B1E55">
          <w:rPr>
            <w:rFonts w:ascii="ＭＳ 明朝" w:eastAsia="ＭＳ 明朝" w:hAnsi="ＭＳ 明朝" w:cs="ＭＳ Ｐゴシック" w:hint="eastAsia"/>
            <w:b/>
            <w:bCs/>
            <w:color w:val="00527D"/>
            <w:kern w:val="0"/>
            <w:sz w:val="24"/>
            <w:szCs w:val="24"/>
            <w:u w:val="single"/>
          </w:rPr>
          <w:t>第２回 「ＥＳＤで学力は育つのですか？」ほか</w:t>
        </w:r>
      </w:hyperlink>
    </w:p>
    <w:p w14:paraId="2EA6258F" w14:textId="77777777" w:rsidR="003B1E55" w:rsidRPr="003B1E55" w:rsidRDefault="0005417A" w:rsidP="003B1E55">
      <w:pPr>
        <w:widowControl/>
        <w:numPr>
          <w:ilvl w:val="0"/>
          <w:numId w:val="16"/>
        </w:numPr>
        <w:spacing w:before="100" w:beforeAutospacing="1" w:after="100" w:afterAutospacing="1"/>
        <w:ind w:left="960"/>
        <w:jc w:val="left"/>
        <w:rPr>
          <w:rFonts w:ascii="ＭＳ 明朝" w:eastAsia="ＭＳ 明朝" w:hAnsi="ＭＳ 明朝" w:cs="ＭＳ Ｐゴシック"/>
          <w:b/>
          <w:bCs/>
          <w:color w:val="333333"/>
          <w:kern w:val="0"/>
          <w:sz w:val="24"/>
          <w:szCs w:val="24"/>
        </w:rPr>
      </w:pPr>
      <w:hyperlink r:id="rId21" w:history="1">
        <w:r w:rsidR="003B1E55" w:rsidRPr="003B1E55">
          <w:rPr>
            <w:rFonts w:ascii="ＭＳ 明朝" w:eastAsia="ＭＳ 明朝" w:hAnsi="ＭＳ 明朝" w:cs="ＭＳ Ｐゴシック" w:hint="eastAsia"/>
            <w:b/>
            <w:bCs/>
            <w:color w:val="00527D"/>
            <w:kern w:val="0"/>
            <w:sz w:val="24"/>
            <w:szCs w:val="24"/>
            <w:u w:val="single"/>
          </w:rPr>
          <w:t>第３回 「『ＥＳＤ』に取り組んでいたらＳＤＧｓが出てきて困っています。」ほか</w:t>
        </w:r>
      </w:hyperlink>
    </w:p>
    <w:p w14:paraId="36FBBA96" w14:textId="77777777" w:rsidR="003B1E55" w:rsidRPr="003B1E55" w:rsidRDefault="0005417A" w:rsidP="003B1E55">
      <w:pPr>
        <w:widowControl/>
        <w:numPr>
          <w:ilvl w:val="0"/>
          <w:numId w:val="16"/>
        </w:numPr>
        <w:spacing w:before="100" w:beforeAutospacing="1" w:after="100" w:afterAutospacing="1"/>
        <w:ind w:left="960"/>
        <w:jc w:val="left"/>
        <w:rPr>
          <w:rFonts w:ascii="ＭＳ 明朝" w:eastAsia="ＭＳ 明朝" w:hAnsi="ＭＳ 明朝" w:cs="ＭＳ Ｐゴシック"/>
          <w:b/>
          <w:bCs/>
          <w:color w:val="333333"/>
          <w:kern w:val="0"/>
          <w:sz w:val="24"/>
          <w:szCs w:val="24"/>
        </w:rPr>
      </w:pPr>
      <w:hyperlink r:id="rId22" w:history="1">
        <w:r w:rsidR="003B1E55" w:rsidRPr="003B1E55">
          <w:rPr>
            <w:rFonts w:ascii="ＭＳ 明朝" w:eastAsia="ＭＳ 明朝" w:hAnsi="ＭＳ 明朝" w:cs="ＭＳ Ｐゴシック" w:hint="eastAsia"/>
            <w:b/>
            <w:bCs/>
            <w:color w:val="00527D"/>
            <w:kern w:val="0"/>
            <w:sz w:val="24"/>
            <w:szCs w:val="24"/>
            <w:u w:val="single"/>
          </w:rPr>
          <w:t>第４回 「持続可能な社会の創り手は，どのように育てたらいいのですか？」ほか</w:t>
        </w:r>
      </w:hyperlink>
    </w:p>
    <w:p w14:paraId="7231EBF3" w14:textId="77777777" w:rsidR="003B1E55" w:rsidRPr="003B1E55" w:rsidRDefault="0005417A" w:rsidP="003B1E55">
      <w:pPr>
        <w:widowControl/>
        <w:numPr>
          <w:ilvl w:val="0"/>
          <w:numId w:val="16"/>
        </w:numPr>
        <w:spacing w:before="100" w:beforeAutospacing="1" w:after="100" w:afterAutospacing="1"/>
        <w:ind w:left="960"/>
        <w:jc w:val="left"/>
        <w:rPr>
          <w:rFonts w:ascii="ＭＳ 明朝" w:eastAsia="ＭＳ 明朝" w:hAnsi="ＭＳ 明朝" w:cs="ＭＳ Ｐゴシック"/>
          <w:b/>
          <w:bCs/>
          <w:color w:val="333333"/>
          <w:kern w:val="0"/>
          <w:sz w:val="24"/>
          <w:szCs w:val="24"/>
        </w:rPr>
      </w:pPr>
      <w:hyperlink r:id="rId23" w:history="1">
        <w:r w:rsidR="003B1E55" w:rsidRPr="003B1E55">
          <w:rPr>
            <w:rFonts w:ascii="ＭＳ 明朝" w:eastAsia="ＭＳ 明朝" w:hAnsi="ＭＳ 明朝" w:cs="ＭＳ Ｐゴシック" w:hint="eastAsia"/>
            <w:b/>
            <w:bCs/>
            <w:color w:val="00527D"/>
            <w:kern w:val="0"/>
            <w:sz w:val="24"/>
            <w:szCs w:val="24"/>
            <w:u w:val="single"/>
          </w:rPr>
          <w:t>第５回 「ＥＳＤの研修会はどのように進めたらいいのでしょうか？」ほか</w:t>
        </w:r>
      </w:hyperlink>
    </w:p>
    <w:p w14:paraId="0035B2DB" w14:textId="33763FFD" w:rsidR="003B1E55" w:rsidRPr="003B1E55" w:rsidRDefault="0005417A" w:rsidP="003B1E55">
      <w:pPr>
        <w:widowControl/>
        <w:numPr>
          <w:ilvl w:val="0"/>
          <w:numId w:val="16"/>
        </w:numPr>
        <w:spacing w:before="100" w:beforeAutospacing="1" w:after="100" w:afterAutospacing="1"/>
        <w:ind w:left="960"/>
        <w:jc w:val="left"/>
        <w:rPr>
          <w:rFonts w:ascii="ＭＳ 明朝" w:eastAsia="ＭＳ 明朝" w:hAnsi="ＭＳ 明朝" w:cs="ＭＳ Ｐゴシック"/>
          <w:b/>
          <w:bCs/>
          <w:color w:val="333333"/>
          <w:kern w:val="0"/>
          <w:sz w:val="24"/>
          <w:szCs w:val="24"/>
        </w:rPr>
      </w:pPr>
      <w:hyperlink r:id="rId24" w:history="1">
        <w:r w:rsidR="003B1E55" w:rsidRPr="003B1E55">
          <w:rPr>
            <w:rFonts w:ascii="ＭＳ 明朝" w:eastAsia="ＭＳ 明朝" w:hAnsi="ＭＳ 明朝" w:cs="ＭＳ Ｐゴシック" w:hint="eastAsia"/>
            <w:b/>
            <w:bCs/>
            <w:color w:val="00527D"/>
            <w:kern w:val="0"/>
            <w:sz w:val="24"/>
            <w:szCs w:val="24"/>
            <w:u w:val="single"/>
          </w:rPr>
          <w:t>第６回 「本校は，社会科でＥＳＤに取り組んでいますが，それでいいのでしょうか？」</w:t>
        </w:r>
      </w:hyperlink>
    </w:p>
    <w:p w14:paraId="271B2C7D" w14:textId="77777777" w:rsidR="003B1E55" w:rsidRPr="003B1E55" w:rsidRDefault="0005417A" w:rsidP="003B1E55">
      <w:pPr>
        <w:widowControl/>
        <w:numPr>
          <w:ilvl w:val="0"/>
          <w:numId w:val="16"/>
        </w:numPr>
        <w:spacing w:before="100" w:beforeAutospacing="1" w:after="100" w:afterAutospacing="1"/>
        <w:ind w:left="960"/>
        <w:jc w:val="left"/>
        <w:rPr>
          <w:rFonts w:ascii="ＭＳ 明朝" w:eastAsia="ＭＳ 明朝" w:hAnsi="ＭＳ 明朝" w:cs="ＭＳ Ｐゴシック"/>
          <w:b/>
          <w:bCs/>
          <w:color w:val="333333"/>
          <w:kern w:val="0"/>
          <w:sz w:val="24"/>
          <w:szCs w:val="24"/>
        </w:rPr>
      </w:pPr>
      <w:hyperlink r:id="rId25" w:history="1">
        <w:r w:rsidR="003B1E55" w:rsidRPr="003B1E55">
          <w:rPr>
            <w:rFonts w:ascii="ＭＳ 明朝" w:eastAsia="ＭＳ 明朝" w:hAnsi="ＭＳ 明朝" w:cs="ＭＳ Ｐゴシック" w:hint="eastAsia"/>
            <w:b/>
            <w:bCs/>
            <w:color w:val="00527D"/>
            <w:kern w:val="0"/>
            <w:sz w:val="24"/>
            <w:szCs w:val="24"/>
            <w:u w:val="single"/>
          </w:rPr>
          <w:t>第７回 「ＥＳＤカレンダーって，令和の時代と関係があるのですか？」ほか</w:t>
        </w:r>
      </w:hyperlink>
    </w:p>
    <w:p w14:paraId="58868257" w14:textId="77777777" w:rsidR="003B1E55" w:rsidRPr="003B1E55" w:rsidRDefault="0005417A" w:rsidP="003B1E55">
      <w:pPr>
        <w:widowControl/>
        <w:numPr>
          <w:ilvl w:val="0"/>
          <w:numId w:val="16"/>
        </w:numPr>
        <w:spacing w:before="100" w:beforeAutospacing="1" w:after="100" w:afterAutospacing="1"/>
        <w:ind w:left="960"/>
        <w:jc w:val="left"/>
        <w:rPr>
          <w:rFonts w:ascii="ＭＳ 明朝" w:eastAsia="ＭＳ 明朝" w:hAnsi="ＭＳ 明朝" w:cs="ＭＳ Ｐゴシック"/>
          <w:b/>
          <w:bCs/>
          <w:color w:val="333333"/>
          <w:kern w:val="0"/>
          <w:sz w:val="24"/>
          <w:szCs w:val="24"/>
        </w:rPr>
      </w:pPr>
      <w:hyperlink r:id="rId26" w:history="1">
        <w:r w:rsidR="003B1E55" w:rsidRPr="003B1E55">
          <w:rPr>
            <w:rFonts w:ascii="ＭＳ 明朝" w:eastAsia="ＭＳ 明朝" w:hAnsi="ＭＳ 明朝" w:cs="ＭＳ Ｐゴシック" w:hint="eastAsia"/>
            <w:b/>
            <w:bCs/>
            <w:color w:val="00527D"/>
            <w:kern w:val="0"/>
            <w:sz w:val="24"/>
            <w:szCs w:val="24"/>
            <w:u w:val="single"/>
          </w:rPr>
          <w:t>第８回「学びに火をつけるにはどうしたらいいのですか？」ほか</w:t>
        </w:r>
      </w:hyperlink>
    </w:p>
    <w:p w14:paraId="3B431E0B" w14:textId="77777777" w:rsidR="003B1E55" w:rsidRPr="003B1E55" w:rsidRDefault="0005417A" w:rsidP="003B1E55">
      <w:pPr>
        <w:widowControl/>
        <w:numPr>
          <w:ilvl w:val="0"/>
          <w:numId w:val="16"/>
        </w:numPr>
        <w:spacing w:before="100" w:beforeAutospacing="1" w:after="100" w:afterAutospacing="1"/>
        <w:ind w:left="960"/>
        <w:jc w:val="left"/>
        <w:rPr>
          <w:rFonts w:ascii="ＭＳ 明朝" w:eastAsia="ＭＳ 明朝" w:hAnsi="ＭＳ 明朝" w:cs="ＭＳ Ｐゴシック"/>
          <w:b/>
          <w:bCs/>
          <w:color w:val="333333"/>
          <w:kern w:val="0"/>
          <w:sz w:val="24"/>
          <w:szCs w:val="24"/>
        </w:rPr>
      </w:pPr>
      <w:hyperlink r:id="rId27" w:history="1">
        <w:r w:rsidR="003B1E55" w:rsidRPr="003B1E55">
          <w:rPr>
            <w:rFonts w:ascii="ＭＳ 明朝" w:eastAsia="ＭＳ 明朝" w:hAnsi="ＭＳ 明朝" w:cs="ＭＳ Ｐゴシック" w:hint="eastAsia"/>
            <w:b/>
            <w:bCs/>
            <w:color w:val="00527D"/>
            <w:kern w:val="0"/>
            <w:sz w:val="24"/>
            <w:szCs w:val="24"/>
            <w:u w:val="single"/>
          </w:rPr>
          <w:t>第９回「職員の異動があります。ＥＳＤが持続不可能になりそうです。どうしたらいいのでしょうか？」ほか</w:t>
        </w:r>
      </w:hyperlink>
    </w:p>
    <w:p w14:paraId="18E46F0E" w14:textId="77777777" w:rsidR="003B1E55" w:rsidRPr="003B1E55" w:rsidRDefault="0005417A" w:rsidP="003B1E55">
      <w:pPr>
        <w:widowControl/>
        <w:numPr>
          <w:ilvl w:val="0"/>
          <w:numId w:val="16"/>
        </w:numPr>
        <w:spacing w:before="100" w:beforeAutospacing="1" w:after="100" w:afterAutospacing="1"/>
        <w:ind w:left="960"/>
        <w:jc w:val="left"/>
        <w:rPr>
          <w:rFonts w:ascii="ＭＳ 明朝" w:eastAsia="ＭＳ 明朝" w:hAnsi="ＭＳ 明朝" w:cs="ＭＳ Ｐゴシック"/>
          <w:b/>
          <w:bCs/>
          <w:color w:val="333333"/>
          <w:kern w:val="0"/>
          <w:sz w:val="24"/>
          <w:szCs w:val="24"/>
        </w:rPr>
      </w:pPr>
      <w:hyperlink r:id="rId28" w:history="1">
        <w:r w:rsidR="003B1E55" w:rsidRPr="003B1E55">
          <w:rPr>
            <w:rFonts w:ascii="ＭＳ 明朝" w:eastAsia="ＭＳ 明朝" w:hAnsi="ＭＳ 明朝" w:cs="ＭＳ Ｐゴシック" w:hint="eastAsia"/>
            <w:b/>
            <w:bCs/>
            <w:color w:val="00527D"/>
            <w:kern w:val="0"/>
            <w:sz w:val="24"/>
            <w:szCs w:val="24"/>
            <w:u w:val="single"/>
          </w:rPr>
          <w:t>第１０回「ＥＳＤの評価はどう考えたらいいのでしょうか？」</w:t>
        </w:r>
      </w:hyperlink>
    </w:p>
    <w:p w14:paraId="0FF7EFF7" w14:textId="70668C6B" w:rsidR="008A6428" w:rsidRPr="00DF0A80" w:rsidRDefault="0005417A" w:rsidP="00DF0A80">
      <w:pPr>
        <w:widowControl/>
        <w:numPr>
          <w:ilvl w:val="0"/>
          <w:numId w:val="16"/>
        </w:numPr>
        <w:kinsoku w:val="0"/>
        <w:overflowPunct w:val="0"/>
        <w:ind w:leftChars="270" w:left="689" w:hangingChars="58" w:hanging="122"/>
        <w:jc w:val="left"/>
        <w:textAlignment w:val="baseline"/>
        <w:rPr>
          <w:rFonts w:ascii="ＭＳ 明朝" w:eastAsia="ＭＳ 明朝" w:hAnsi="ＭＳ 明朝"/>
          <w:sz w:val="24"/>
          <w:szCs w:val="24"/>
        </w:rPr>
      </w:pPr>
      <w:hyperlink r:id="rId29" w:history="1">
        <w:r w:rsidR="003B1E55" w:rsidRPr="003B1E55">
          <w:rPr>
            <w:rFonts w:ascii="ＭＳ 明朝" w:eastAsia="ＭＳ 明朝" w:hAnsi="ＭＳ 明朝" w:cs="ＭＳ Ｐゴシック" w:hint="eastAsia"/>
            <w:b/>
            <w:bCs/>
            <w:color w:val="00527D"/>
            <w:kern w:val="0"/>
            <w:sz w:val="24"/>
            <w:szCs w:val="24"/>
            <w:u w:val="single"/>
          </w:rPr>
          <w:t>第１１回「地域に根ざした学校づくりをＥＳＤにつなげたいのですが，どうしたらいいの</w:t>
        </w:r>
        <w:r w:rsidR="00180768">
          <w:rPr>
            <w:rFonts w:ascii="ＭＳ 明朝" w:eastAsia="ＭＳ 明朝" w:hAnsi="ＭＳ 明朝" w:cs="ＭＳ Ｐゴシック" w:hint="eastAsia"/>
            <w:b/>
            <w:bCs/>
            <w:color w:val="00527D"/>
            <w:kern w:val="0"/>
            <w:sz w:val="24"/>
            <w:szCs w:val="24"/>
            <w:u w:val="single"/>
          </w:rPr>
          <w:t xml:space="preserve">　　</w:t>
        </w:r>
        <w:r w:rsidR="003B1E55" w:rsidRPr="003B1E55">
          <w:rPr>
            <w:rFonts w:ascii="ＭＳ 明朝" w:eastAsia="ＭＳ 明朝" w:hAnsi="ＭＳ 明朝" w:cs="ＭＳ Ｐゴシック" w:hint="eastAsia"/>
            <w:b/>
            <w:bCs/>
            <w:color w:val="00527D"/>
            <w:kern w:val="0"/>
            <w:sz w:val="24"/>
            <w:szCs w:val="24"/>
            <w:u w:val="single"/>
          </w:rPr>
          <w:t>でしょうか？」</w:t>
        </w:r>
      </w:hyperlink>
    </w:p>
    <w:sectPr w:rsidR="008A6428" w:rsidRPr="00DF0A80" w:rsidSect="003B1E5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64782C" w14:textId="77777777" w:rsidR="0005417A" w:rsidRDefault="0005417A" w:rsidP="00B26CAA">
      <w:r>
        <w:separator/>
      </w:r>
    </w:p>
  </w:endnote>
  <w:endnote w:type="continuationSeparator" w:id="0">
    <w:p w14:paraId="74FDE3FE" w14:textId="77777777" w:rsidR="0005417A" w:rsidRDefault="0005417A" w:rsidP="00B26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3CA3F" w14:textId="77777777" w:rsidR="0005417A" w:rsidRDefault="0005417A" w:rsidP="00B26CAA">
      <w:r>
        <w:separator/>
      </w:r>
    </w:p>
  </w:footnote>
  <w:footnote w:type="continuationSeparator" w:id="0">
    <w:p w14:paraId="290AF967" w14:textId="77777777" w:rsidR="0005417A" w:rsidRDefault="0005417A" w:rsidP="00B26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488"/>
    <w:multiLevelType w:val="hybridMultilevel"/>
    <w:tmpl w:val="C382F9F8"/>
    <w:lvl w:ilvl="0" w:tplc="866662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656DFD"/>
    <w:multiLevelType w:val="hybridMultilevel"/>
    <w:tmpl w:val="4B10F8CA"/>
    <w:lvl w:ilvl="0" w:tplc="DA50C3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087BB3"/>
    <w:multiLevelType w:val="hybridMultilevel"/>
    <w:tmpl w:val="E0409CE0"/>
    <w:lvl w:ilvl="0" w:tplc="2D72F9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563B5B"/>
    <w:multiLevelType w:val="hybridMultilevel"/>
    <w:tmpl w:val="6C7E915E"/>
    <w:lvl w:ilvl="0" w:tplc="39AE10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27F3A07"/>
    <w:multiLevelType w:val="hybridMultilevel"/>
    <w:tmpl w:val="F174AE48"/>
    <w:lvl w:ilvl="0" w:tplc="AB00C2AC">
      <w:start w:val="1"/>
      <w:numFmt w:val="decimalEnclosedCircle"/>
      <w:lvlText w:val="%1"/>
      <w:lvlJc w:val="left"/>
      <w:pPr>
        <w:ind w:left="360" w:hanging="360"/>
      </w:pPr>
      <w:rPr>
        <w:rFonts w:ascii="HG丸ｺﾞｼｯｸM-PRO" w:eastAsia="HG丸ｺﾞｼｯｸM-PRO" w:hAnsi="Times New Roman" w:cs="HG丸ｺﾞｼｯｸM-PR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533D77"/>
    <w:multiLevelType w:val="hybridMultilevel"/>
    <w:tmpl w:val="4EB27F2A"/>
    <w:lvl w:ilvl="0" w:tplc="A76419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0DE2D67"/>
    <w:multiLevelType w:val="hybridMultilevel"/>
    <w:tmpl w:val="BE1E0B24"/>
    <w:lvl w:ilvl="0" w:tplc="E60018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1284445"/>
    <w:multiLevelType w:val="hybridMultilevel"/>
    <w:tmpl w:val="7D1AF658"/>
    <w:lvl w:ilvl="0" w:tplc="A8C2C6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DF3FB1"/>
    <w:multiLevelType w:val="hybridMultilevel"/>
    <w:tmpl w:val="7AB63514"/>
    <w:lvl w:ilvl="0" w:tplc="C20249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9148A"/>
    <w:multiLevelType w:val="multilevel"/>
    <w:tmpl w:val="444E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CA4A8C"/>
    <w:multiLevelType w:val="hybridMultilevel"/>
    <w:tmpl w:val="E5D23422"/>
    <w:lvl w:ilvl="0" w:tplc="E2DCBE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6A41AED"/>
    <w:multiLevelType w:val="hybridMultilevel"/>
    <w:tmpl w:val="DBB8BBAE"/>
    <w:lvl w:ilvl="0" w:tplc="2F0087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0852C8D"/>
    <w:multiLevelType w:val="hybridMultilevel"/>
    <w:tmpl w:val="B07C2A5C"/>
    <w:lvl w:ilvl="0" w:tplc="234EB0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3AC19F5"/>
    <w:multiLevelType w:val="hybridMultilevel"/>
    <w:tmpl w:val="B526EB14"/>
    <w:lvl w:ilvl="0" w:tplc="69BA9C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C8B5845"/>
    <w:multiLevelType w:val="hybridMultilevel"/>
    <w:tmpl w:val="20BC3CE8"/>
    <w:lvl w:ilvl="0" w:tplc="EC702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0F110BC"/>
    <w:multiLevelType w:val="hybridMultilevel"/>
    <w:tmpl w:val="5D3E8960"/>
    <w:lvl w:ilvl="0" w:tplc="E58CED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12"/>
  </w:num>
  <w:num w:numId="4">
    <w:abstractNumId w:val="13"/>
  </w:num>
  <w:num w:numId="5">
    <w:abstractNumId w:val="8"/>
  </w:num>
  <w:num w:numId="6">
    <w:abstractNumId w:val="14"/>
  </w:num>
  <w:num w:numId="7">
    <w:abstractNumId w:val="5"/>
  </w:num>
  <w:num w:numId="8">
    <w:abstractNumId w:val="10"/>
  </w:num>
  <w:num w:numId="9">
    <w:abstractNumId w:val="3"/>
  </w:num>
  <w:num w:numId="10">
    <w:abstractNumId w:val="0"/>
  </w:num>
  <w:num w:numId="11">
    <w:abstractNumId w:val="6"/>
  </w:num>
  <w:num w:numId="12">
    <w:abstractNumId w:val="1"/>
  </w:num>
  <w:num w:numId="13">
    <w:abstractNumId w:val="2"/>
  </w:num>
  <w:num w:numId="14">
    <w:abstractNumId w:val="15"/>
  </w:num>
  <w:num w:numId="15">
    <w:abstractNumId w:val="1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F1B"/>
    <w:rsid w:val="00014980"/>
    <w:rsid w:val="000378A7"/>
    <w:rsid w:val="00037D25"/>
    <w:rsid w:val="00052254"/>
    <w:rsid w:val="0005417A"/>
    <w:rsid w:val="00061647"/>
    <w:rsid w:val="000839D4"/>
    <w:rsid w:val="00085439"/>
    <w:rsid w:val="00092E5A"/>
    <w:rsid w:val="000B2033"/>
    <w:rsid w:val="000D286F"/>
    <w:rsid w:val="000E3980"/>
    <w:rsid w:val="00104B65"/>
    <w:rsid w:val="0011275C"/>
    <w:rsid w:val="00133ABE"/>
    <w:rsid w:val="00135806"/>
    <w:rsid w:val="00153E7A"/>
    <w:rsid w:val="001671C8"/>
    <w:rsid w:val="00167C34"/>
    <w:rsid w:val="001778DA"/>
    <w:rsid w:val="00180768"/>
    <w:rsid w:val="001A5D24"/>
    <w:rsid w:val="001C2D51"/>
    <w:rsid w:val="001D19D1"/>
    <w:rsid w:val="001F1CD0"/>
    <w:rsid w:val="001F1EC4"/>
    <w:rsid w:val="00293B58"/>
    <w:rsid w:val="002D63E3"/>
    <w:rsid w:val="002E2D0D"/>
    <w:rsid w:val="002E2DD8"/>
    <w:rsid w:val="00322ABC"/>
    <w:rsid w:val="00324F1B"/>
    <w:rsid w:val="00353C68"/>
    <w:rsid w:val="00361E1F"/>
    <w:rsid w:val="0037088B"/>
    <w:rsid w:val="00376FB0"/>
    <w:rsid w:val="003873D0"/>
    <w:rsid w:val="003930B1"/>
    <w:rsid w:val="003A16BA"/>
    <w:rsid w:val="003B1E55"/>
    <w:rsid w:val="003B7C23"/>
    <w:rsid w:val="003C46C0"/>
    <w:rsid w:val="003F0321"/>
    <w:rsid w:val="003F7E47"/>
    <w:rsid w:val="00406A50"/>
    <w:rsid w:val="00417F65"/>
    <w:rsid w:val="0044719F"/>
    <w:rsid w:val="00471504"/>
    <w:rsid w:val="004802C2"/>
    <w:rsid w:val="00485C0F"/>
    <w:rsid w:val="00487F85"/>
    <w:rsid w:val="00494D11"/>
    <w:rsid w:val="004D3D58"/>
    <w:rsid w:val="004D431E"/>
    <w:rsid w:val="004D4C88"/>
    <w:rsid w:val="005029CB"/>
    <w:rsid w:val="005107C9"/>
    <w:rsid w:val="00516600"/>
    <w:rsid w:val="0054008D"/>
    <w:rsid w:val="005408A7"/>
    <w:rsid w:val="00550254"/>
    <w:rsid w:val="00550791"/>
    <w:rsid w:val="00555930"/>
    <w:rsid w:val="005613C1"/>
    <w:rsid w:val="005637D9"/>
    <w:rsid w:val="00564881"/>
    <w:rsid w:val="00567C83"/>
    <w:rsid w:val="005737A9"/>
    <w:rsid w:val="005B3131"/>
    <w:rsid w:val="0060576B"/>
    <w:rsid w:val="006100DD"/>
    <w:rsid w:val="00615572"/>
    <w:rsid w:val="00615595"/>
    <w:rsid w:val="00617608"/>
    <w:rsid w:val="0062310F"/>
    <w:rsid w:val="00631C13"/>
    <w:rsid w:val="006452DF"/>
    <w:rsid w:val="00650FEA"/>
    <w:rsid w:val="00651D79"/>
    <w:rsid w:val="00665E36"/>
    <w:rsid w:val="00680B29"/>
    <w:rsid w:val="00680C15"/>
    <w:rsid w:val="0068677B"/>
    <w:rsid w:val="006C4AF5"/>
    <w:rsid w:val="006E21FA"/>
    <w:rsid w:val="006E42E7"/>
    <w:rsid w:val="007043E3"/>
    <w:rsid w:val="00711211"/>
    <w:rsid w:val="00735017"/>
    <w:rsid w:val="00750412"/>
    <w:rsid w:val="00771F53"/>
    <w:rsid w:val="007815EA"/>
    <w:rsid w:val="007A669A"/>
    <w:rsid w:val="007A7A3B"/>
    <w:rsid w:val="007B4306"/>
    <w:rsid w:val="007E11DE"/>
    <w:rsid w:val="007E4512"/>
    <w:rsid w:val="007F127A"/>
    <w:rsid w:val="00800B58"/>
    <w:rsid w:val="00825878"/>
    <w:rsid w:val="008300C5"/>
    <w:rsid w:val="0083581F"/>
    <w:rsid w:val="00836C1E"/>
    <w:rsid w:val="00845F08"/>
    <w:rsid w:val="00852B68"/>
    <w:rsid w:val="00891DC8"/>
    <w:rsid w:val="008954AA"/>
    <w:rsid w:val="0089602D"/>
    <w:rsid w:val="008A6428"/>
    <w:rsid w:val="008C2623"/>
    <w:rsid w:val="0090063B"/>
    <w:rsid w:val="00906C95"/>
    <w:rsid w:val="0092774B"/>
    <w:rsid w:val="00931F1C"/>
    <w:rsid w:val="00945A65"/>
    <w:rsid w:val="009460B4"/>
    <w:rsid w:val="00952C40"/>
    <w:rsid w:val="009607A1"/>
    <w:rsid w:val="00962E51"/>
    <w:rsid w:val="00975BFF"/>
    <w:rsid w:val="0097662E"/>
    <w:rsid w:val="009805F6"/>
    <w:rsid w:val="009867AC"/>
    <w:rsid w:val="00994F59"/>
    <w:rsid w:val="009A459C"/>
    <w:rsid w:val="009B6257"/>
    <w:rsid w:val="009B7354"/>
    <w:rsid w:val="009B7A78"/>
    <w:rsid w:val="009C7868"/>
    <w:rsid w:val="009E161E"/>
    <w:rsid w:val="009F540C"/>
    <w:rsid w:val="00A11C16"/>
    <w:rsid w:val="00A3440F"/>
    <w:rsid w:val="00A470B9"/>
    <w:rsid w:val="00A51374"/>
    <w:rsid w:val="00A53E0E"/>
    <w:rsid w:val="00A7237A"/>
    <w:rsid w:val="00A934A4"/>
    <w:rsid w:val="00A96802"/>
    <w:rsid w:val="00AE4298"/>
    <w:rsid w:val="00AF288C"/>
    <w:rsid w:val="00AF6B07"/>
    <w:rsid w:val="00B11A78"/>
    <w:rsid w:val="00B12149"/>
    <w:rsid w:val="00B2390E"/>
    <w:rsid w:val="00B26CAA"/>
    <w:rsid w:val="00B32821"/>
    <w:rsid w:val="00B33832"/>
    <w:rsid w:val="00B724A5"/>
    <w:rsid w:val="00B74A50"/>
    <w:rsid w:val="00B83D75"/>
    <w:rsid w:val="00B87AD6"/>
    <w:rsid w:val="00BA237F"/>
    <w:rsid w:val="00BC40A7"/>
    <w:rsid w:val="00BD40B7"/>
    <w:rsid w:val="00BD5704"/>
    <w:rsid w:val="00BF5E22"/>
    <w:rsid w:val="00C01D16"/>
    <w:rsid w:val="00C1412F"/>
    <w:rsid w:val="00C171DD"/>
    <w:rsid w:val="00C3289E"/>
    <w:rsid w:val="00C63E7A"/>
    <w:rsid w:val="00C642D9"/>
    <w:rsid w:val="00C679BB"/>
    <w:rsid w:val="00C67E50"/>
    <w:rsid w:val="00C813D7"/>
    <w:rsid w:val="00C835EE"/>
    <w:rsid w:val="00CA63E1"/>
    <w:rsid w:val="00CB47A6"/>
    <w:rsid w:val="00CB53EA"/>
    <w:rsid w:val="00CC28BE"/>
    <w:rsid w:val="00CE2E1C"/>
    <w:rsid w:val="00CE346B"/>
    <w:rsid w:val="00CE5C3E"/>
    <w:rsid w:val="00CF3FDF"/>
    <w:rsid w:val="00CF46BB"/>
    <w:rsid w:val="00D02AC6"/>
    <w:rsid w:val="00D155ED"/>
    <w:rsid w:val="00D22E6D"/>
    <w:rsid w:val="00DD4B89"/>
    <w:rsid w:val="00DE424D"/>
    <w:rsid w:val="00DE5E26"/>
    <w:rsid w:val="00DF0A80"/>
    <w:rsid w:val="00DF3AFB"/>
    <w:rsid w:val="00DF4D18"/>
    <w:rsid w:val="00E058CF"/>
    <w:rsid w:val="00E225B0"/>
    <w:rsid w:val="00E249BC"/>
    <w:rsid w:val="00E5317C"/>
    <w:rsid w:val="00E967A0"/>
    <w:rsid w:val="00E96C09"/>
    <w:rsid w:val="00EA4B70"/>
    <w:rsid w:val="00EA6115"/>
    <w:rsid w:val="00EC296A"/>
    <w:rsid w:val="00EC3C50"/>
    <w:rsid w:val="00ED2C51"/>
    <w:rsid w:val="00ED4669"/>
    <w:rsid w:val="00EE2918"/>
    <w:rsid w:val="00F024DD"/>
    <w:rsid w:val="00F030FA"/>
    <w:rsid w:val="00F32DAB"/>
    <w:rsid w:val="00F34D54"/>
    <w:rsid w:val="00F474CD"/>
    <w:rsid w:val="00F90DD5"/>
    <w:rsid w:val="00FA3E9E"/>
    <w:rsid w:val="00FB51F3"/>
    <w:rsid w:val="00FB6780"/>
    <w:rsid w:val="00FB6BB6"/>
    <w:rsid w:val="00FC6BFF"/>
    <w:rsid w:val="00FD44C8"/>
    <w:rsid w:val="00FE5B04"/>
    <w:rsid w:val="00FE5F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214591"/>
  <w15:chartTrackingRefBased/>
  <w15:docId w15:val="{CEAE84B3-3108-4F10-9FC6-B5C2D7BAD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4F1B"/>
    <w:pPr>
      <w:widowControl w:val="0"/>
      <w:jc w:val="both"/>
    </w:pPr>
  </w:style>
  <w:style w:type="paragraph" w:styleId="1">
    <w:name w:val="heading 1"/>
    <w:basedOn w:val="a"/>
    <w:link w:val="10"/>
    <w:uiPriority w:val="9"/>
    <w:qFormat/>
    <w:rsid w:val="00F030FA"/>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4F1B"/>
    <w:pPr>
      <w:ind w:leftChars="400" w:left="840"/>
    </w:pPr>
  </w:style>
  <w:style w:type="paragraph" w:styleId="a4">
    <w:name w:val="Balloon Text"/>
    <w:basedOn w:val="a"/>
    <w:link w:val="a5"/>
    <w:uiPriority w:val="99"/>
    <w:semiHidden/>
    <w:unhideWhenUsed/>
    <w:rsid w:val="001D19D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D19D1"/>
    <w:rPr>
      <w:rFonts w:asciiTheme="majorHAnsi" w:eastAsiaTheme="majorEastAsia" w:hAnsiTheme="majorHAnsi" w:cstheme="majorBidi"/>
      <w:sz w:val="18"/>
      <w:szCs w:val="18"/>
    </w:rPr>
  </w:style>
  <w:style w:type="paragraph" w:styleId="a6">
    <w:name w:val="header"/>
    <w:basedOn w:val="a"/>
    <w:link w:val="a7"/>
    <w:uiPriority w:val="99"/>
    <w:unhideWhenUsed/>
    <w:rsid w:val="00B26CAA"/>
    <w:pPr>
      <w:tabs>
        <w:tab w:val="center" w:pos="4252"/>
        <w:tab w:val="right" w:pos="8504"/>
      </w:tabs>
      <w:snapToGrid w:val="0"/>
    </w:pPr>
  </w:style>
  <w:style w:type="character" w:customStyle="1" w:styleId="a7">
    <w:name w:val="ヘッダー (文字)"/>
    <w:basedOn w:val="a0"/>
    <w:link w:val="a6"/>
    <w:uiPriority w:val="99"/>
    <w:rsid w:val="00B26CAA"/>
  </w:style>
  <w:style w:type="paragraph" w:styleId="a8">
    <w:name w:val="footer"/>
    <w:basedOn w:val="a"/>
    <w:link w:val="a9"/>
    <w:uiPriority w:val="99"/>
    <w:unhideWhenUsed/>
    <w:rsid w:val="00B26CAA"/>
    <w:pPr>
      <w:tabs>
        <w:tab w:val="center" w:pos="4252"/>
        <w:tab w:val="right" w:pos="8504"/>
      </w:tabs>
      <w:snapToGrid w:val="0"/>
    </w:pPr>
  </w:style>
  <w:style w:type="character" w:customStyle="1" w:styleId="a9">
    <w:name w:val="フッター (文字)"/>
    <w:basedOn w:val="a0"/>
    <w:link w:val="a8"/>
    <w:uiPriority w:val="99"/>
    <w:rsid w:val="00B26CAA"/>
  </w:style>
  <w:style w:type="character" w:customStyle="1" w:styleId="10">
    <w:name w:val="見出し 1 (文字)"/>
    <w:basedOn w:val="a0"/>
    <w:link w:val="1"/>
    <w:uiPriority w:val="9"/>
    <w:rsid w:val="00F030FA"/>
    <w:rPr>
      <w:rFonts w:ascii="ＭＳ Ｐゴシック" w:eastAsia="ＭＳ Ｐゴシック" w:hAnsi="ＭＳ Ｐゴシック" w:cs="ＭＳ Ｐゴシック"/>
      <w:b/>
      <w:bCs/>
      <w:kern w:val="36"/>
      <w:sz w:val="48"/>
      <w:szCs w:val="48"/>
    </w:rPr>
  </w:style>
  <w:style w:type="paragraph" w:styleId="Web">
    <w:name w:val="Normal (Web)"/>
    <w:basedOn w:val="a"/>
    <w:uiPriority w:val="99"/>
    <w:semiHidden/>
    <w:unhideWhenUsed/>
    <w:rsid w:val="00F030F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F030FA"/>
    <w:rPr>
      <w:b/>
      <w:bCs/>
    </w:rPr>
  </w:style>
  <w:style w:type="character" w:styleId="ab">
    <w:name w:val="Hyperlink"/>
    <w:basedOn w:val="a0"/>
    <w:uiPriority w:val="99"/>
    <w:unhideWhenUsed/>
    <w:rsid w:val="003B1E55"/>
    <w:rPr>
      <w:color w:val="0000FF"/>
      <w:u w:val="single"/>
    </w:rPr>
  </w:style>
  <w:style w:type="character" w:styleId="ac">
    <w:name w:val="Unresolved Mention"/>
    <w:basedOn w:val="a0"/>
    <w:uiPriority w:val="99"/>
    <w:semiHidden/>
    <w:unhideWhenUsed/>
    <w:rsid w:val="00DF0A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30288">
      <w:bodyDiv w:val="1"/>
      <w:marLeft w:val="0"/>
      <w:marRight w:val="0"/>
      <w:marTop w:val="0"/>
      <w:marBottom w:val="0"/>
      <w:divBdr>
        <w:top w:val="none" w:sz="0" w:space="0" w:color="auto"/>
        <w:left w:val="none" w:sz="0" w:space="0" w:color="auto"/>
        <w:bottom w:val="none" w:sz="0" w:space="0" w:color="auto"/>
        <w:right w:val="none" w:sz="0" w:space="0" w:color="auto"/>
      </w:divBdr>
      <w:divsChild>
        <w:div w:id="260722216">
          <w:marLeft w:val="360"/>
          <w:marRight w:val="360"/>
          <w:marTop w:val="0"/>
          <w:marBottom w:val="360"/>
          <w:divBdr>
            <w:top w:val="none" w:sz="0" w:space="0" w:color="auto"/>
            <w:left w:val="none" w:sz="0" w:space="0" w:color="auto"/>
            <w:bottom w:val="none" w:sz="0" w:space="0" w:color="auto"/>
            <w:right w:val="none" w:sz="0" w:space="0" w:color="auto"/>
          </w:divBdr>
        </w:div>
      </w:divsChild>
    </w:div>
    <w:div w:id="475143990">
      <w:bodyDiv w:val="1"/>
      <w:marLeft w:val="0"/>
      <w:marRight w:val="0"/>
      <w:marTop w:val="0"/>
      <w:marBottom w:val="0"/>
      <w:divBdr>
        <w:top w:val="none" w:sz="0" w:space="0" w:color="auto"/>
        <w:left w:val="none" w:sz="0" w:space="0" w:color="auto"/>
        <w:bottom w:val="none" w:sz="0" w:space="0" w:color="auto"/>
        <w:right w:val="none" w:sz="0" w:space="0" w:color="auto"/>
      </w:divBdr>
    </w:div>
    <w:div w:id="598023072">
      <w:bodyDiv w:val="1"/>
      <w:marLeft w:val="0"/>
      <w:marRight w:val="0"/>
      <w:marTop w:val="0"/>
      <w:marBottom w:val="0"/>
      <w:divBdr>
        <w:top w:val="none" w:sz="0" w:space="0" w:color="auto"/>
        <w:left w:val="none" w:sz="0" w:space="0" w:color="auto"/>
        <w:bottom w:val="none" w:sz="0" w:space="0" w:color="auto"/>
        <w:right w:val="none" w:sz="0" w:space="0" w:color="auto"/>
      </w:divBdr>
    </w:div>
    <w:div w:id="1365642951">
      <w:bodyDiv w:val="1"/>
      <w:marLeft w:val="0"/>
      <w:marRight w:val="0"/>
      <w:marTop w:val="0"/>
      <w:marBottom w:val="0"/>
      <w:divBdr>
        <w:top w:val="none" w:sz="0" w:space="0" w:color="auto"/>
        <w:left w:val="none" w:sz="0" w:space="0" w:color="auto"/>
        <w:bottom w:val="none" w:sz="0" w:space="0" w:color="auto"/>
        <w:right w:val="none" w:sz="0" w:space="0" w:color="auto"/>
      </w:divBdr>
    </w:div>
    <w:div w:id="1445618300">
      <w:bodyDiv w:val="1"/>
      <w:marLeft w:val="0"/>
      <w:marRight w:val="0"/>
      <w:marTop w:val="0"/>
      <w:marBottom w:val="0"/>
      <w:divBdr>
        <w:top w:val="none" w:sz="0" w:space="0" w:color="auto"/>
        <w:left w:val="none" w:sz="0" w:space="0" w:color="auto"/>
        <w:bottom w:val="none" w:sz="0" w:space="0" w:color="auto"/>
        <w:right w:val="none" w:sz="0" w:space="0" w:color="auto"/>
      </w:divBdr>
    </w:div>
    <w:div w:id="2007826945">
      <w:bodyDiv w:val="1"/>
      <w:marLeft w:val="0"/>
      <w:marRight w:val="0"/>
      <w:marTop w:val="0"/>
      <w:marBottom w:val="0"/>
      <w:divBdr>
        <w:top w:val="none" w:sz="0" w:space="0" w:color="auto"/>
        <w:left w:val="none" w:sz="0" w:space="0" w:color="auto"/>
        <w:bottom w:val="none" w:sz="0" w:space="0" w:color="auto"/>
        <w:right w:val="none" w:sz="0" w:space="0" w:color="auto"/>
      </w:divBdr>
    </w:div>
    <w:div w:id="213544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yoiku-shuppan.co.jp/index.html" TargetMode="External"/><Relationship Id="rId13" Type="http://schemas.openxmlformats.org/officeDocument/2006/relationships/image" Target="media/image3.png"/><Relationship Id="rId18" Type="http://schemas.openxmlformats.org/officeDocument/2006/relationships/hyperlink" Target="mailto:contact@esdtejima.com" TargetMode="External"/><Relationship Id="rId26" Type="http://schemas.openxmlformats.org/officeDocument/2006/relationships/hyperlink" Target="https://www.kyoiku-shuppan.co.jp/business/cate4/sdg-esd-8.html" TargetMode="External"/><Relationship Id="rId3" Type="http://schemas.openxmlformats.org/officeDocument/2006/relationships/styles" Target="styles.xml"/><Relationship Id="rId21" Type="http://schemas.openxmlformats.org/officeDocument/2006/relationships/hyperlink" Target="https://www.kyoiku-shuppan.co.jp/business/cate4/sdg-esd-3.htm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esd-tejima.com/" TargetMode="External"/><Relationship Id="rId25" Type="http://schemas.openxmlformats.org/officeDocument/2006/relationships/hyperlink" Target="https://www.kyoiku-shuppan.co.jp/business/cate4/sdg-esd-7.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kyoiku-shuppan.co.jp/business/cate4/sdg-esd-2.html" TargetMode="External"/><Relationship Id="rId29" Type="http://schemas.openxmlformats.org/officeDocument/2006/relationships/hyperlink" Target="https://www.kyoiku-shuppan.co.jp/business/cate4/sdg-esd-1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kyoiku-shuppan.co.jp/business/cate4/sdg-esd-6.html"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kyoiku-shuppan.co.jp/business/cate4/sdg-esd-5.html" TargetMode="External"/><Relationship Id="rId28" Type="http://schemas.openxmlformats.org/officeDocument/2006/relationships/hyperlink" Target="https://www.kyoiku-shuppan.co.jp/business/cate4/sdg-esd-10.html" TargetMode="External"/><Relationship Id="rId10" Type="http://schemas.openxmlformats.org/officeDocument/2006/relationships/hyperlink" Target="https://www.kyoiku-shuppan.co.jp/business/cate4/index.html" TargetMode="External"/><Relationship Id="rId19" Type="http://schemas.openxmlformats.org/officeDocument/2006/relationships/hyperlink" Target="https://www.kyoiku-shuppan.co.jp/business/cate4/sdg-esd-1.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kyoiku-shuppan.co.jp/business/index.html" TargetMode="External"/><Relationship Id="rId14" Type="http://schemas.openxmlformats.org/officeDocument/2006/relationships/image" Target="media/image4.jpeg"/><Relationship Id="rId22" Type="http://schemas.openxmlformats.org/officeDocument/2006/relationships/hyperlink" Target="https://www.kyoiku-shuppan.co.jp/business/cate4/sdg-esd-4.html" TargetMode="External"/><Relationship Id="rId27" Type="http://schemas.openxmlformats.org/officeDocument/2006/relationships/hyperlink" Target="https://www.kyoiku-shuppan.co.jp/business/cate4/sdg-esd-9.html"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ECD58-F76C-40E2-A9B1-59B25B0D3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1107</Words>
  <Characters>6315</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4</cp:revision>
  <cp:lastPrinted>2019-12-22T00:28:00Z</cp:lastPrinted>
  <dcterms:created xsi:type="dcterms:W3CDTF">2019-12-23T12:06:00Z</dcterms:created>
  <dcterms:modified xsi:type="dcterms:W3CDTF">2020-01-07T15:22:00Z</dcterms:modified>
</cp:coreProperties>
</file>