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B0B20" w14:textId="59A50459" w:rsidR="00E1357A" w:rsidRPr="0014474F" w:rsidRDefault="00C46A32" w:rsidP="00E1357A">
      <w:pPr>
        <w:rPr>
          <w:rFonts w:ascii="AR P丸ゴシック体E" w:eastAsia="AR P丸ゴシック体E" w:hAnsi="AR P丸ゴシック体E"/>
          <w:color w:val="000000" w:themeColor="text1"/>
          <w:sz w:val="24"/>
          <w:szCs w:val="24"/>
        </w:rPr>
      </w:pPr>
      <w:r w:rsidRPr="00C46A32">
        <w:rPr>
          <w:rFonts w:ascii="ＭＳ 明朝" w:eastAsia="ＭＳ 明朝" w:hAnsi="ＭＳ 明朝" w:hint="eastAsia"/>
          <w:color w:val="000000" w:themeColor="text1"/>
          <w:sz w:val="24"/>
          <w:szCs w:val="24"/>
        </w:rPr>
        <w:t>ＥＳＤＧｓ通信</w:t>
      </w:r>
      <w:r w:rsidR="00702EF3">
        <w:rPr>
          <w:rFonts w:ascii="ＭＳ 明朝" w:eastAsia="ＭＳ 明朝" w:hAnsi="ＭＳ 明朝" w:hint="eastAsia"/>
          <w:color w:val="000000" w:themeColor="text1"/>
          <w:sz w:val="24"/>
          <w:szCs w:val="24"/>
        </w:rPr>
        <w:t xml:space="preserve"> </w:t>
      </w:r>
      <w:r w:rsidR="00702EF3">
        <w:rPr>
          <w:rFonts w:ascii="ＭＳ 明朝" w:eastAsia="ＭＳ 明朝" w:hAnsi="ＭＳ 明朝"/>
          <w:color w:val="000000" w:themeColor="text1"/>
          <w:sz w:val="24"/>
          <w:szCs w:val="24"/>
        </w:rPr>
        <w:t>2021040</w:t>
      </w:r>
      <w:r w:rsidR="00E1357A">
        <w:rPr>
          <w:rFonts w:ascii="ＭＳ 明朝" w:eastAsia="ＭＳ 明朝" w:hAnsi="ＭＳ 明朝" w:hint="eastAsia"/>
          <w:color w:val="000000" w:themeColor="text1"/>
          <w:sz w:val="24"/>
          <w:szCs w:val="24"/>
        </w:rPr>
        <w:t>9</w:t>
      </w:r>
      <w:r>
        <w:rPr>
          <w:rFonts w:ascii="ＭＳ 明朝" w:eastAsia="ＭＳ 明朝" w:hAnsi="ＭＳ 明朝" w:hint="eastAsia"/>
          <w:color w:val="000000" w:themeColor="text1"/>
          <w:sz w:val="24"/>
          <w:szCs w:val="24"/>
        </w:rPr>
        <w:t xml:space="preserve">　</w:t>
      </w:r>
      <w:r w:rsidRPr="00E1357A">
        <w:rPr>
          <w:rFonts w:ascii="AR P丸ゴシック体E" w:eastAsia="AR P丸ゴシック体E" w:hAnsi="AR P丸ゴシック体E" w:hint="eastAsia"/>
          <w:color w:val="000000" w:themeColor="text1"/>
          <w:sz w:val="24"/>
          <w:szCs w:val="24"/>
        </w:rPr>
        <w:t>文部科学省に行ってきました</w:t>
      </w:r>
      <w:r w:rsidR="00E1357A" w:rsidRPr="0014474F">
        <w:rPr>
          <w:rFonts w:ascii="AR P丸ゴシック体E" w:eastAsia="AR P丸ゴシック体E" w:hAnsi="AR P丸ゴシック体E" w:hint="eastAsia"/>
          <w:color w:val="000000" w:themeColor="text1"/>
          <w:sz w:val="24"/>
          <w:szCs w:val="24"/>
        </w:rPr>
        <w:t xml:space="preserve">　小・中のＥＳＤ連携</w:t>
      </w:r>
      <w:r w:rsidR="00E1357A">
        <w:rPr>
          <w:rFonts w:ascii="AR P丸ゴシック体E" w:eastAsia="AR P丸ゴシック体E" w:hAnsi="AR P丸ゴシック体E" w:hint="eastAsia"/>
          <w:color w:val="000000" w:themeColor="text1"/>
          <w:sz w:val="24"/>
          <w:szCs w:val="24"/>
        </w:rPr>
        <w:t>が</w:t>
      </w:r>
      <w:r w:rsidR="00E1357A" w:rsidRPr="0014474F">
        <w:rPr>
          <w:rFonts w:ascii="AR P丸ゴシック体E" w:eastAsia="AR P丸ゴシック体E" w:hAnsi="AR P丸ゴシック体E" w:hint="eastAsia"/>
          <w:color w:val="000000" w:themeColor="text1"/>
          <w:sz w:val="24"/>
          <w:szCs w:val="24"/>
        </w:rPr>
        <w:t>進</w:t>
      </w:r>
      <w:r w:rsidR="00E1357A">
        <w:rPr>
          <w:rFonts w:ascii="AR P丸ゴシック体E" w:eastAsia="AR P丸ゴシック体E" w:hAnsi="AR P丸ゴシック体E" w:hint="eastAsia"/>
          <w:color w:val="000000" w:themeColor="text1"/>
          <w:sz w:val="24"/>
          <w:szCs w:val="24"/>
        </w:rPr>
        <w:t>む</w:t>
      </w:r>
      <w:r w:rsidR="00E1357A" w:rsidRPr="0014474F">
        <w:rPr>
          <w:rFonts w:ascii="AR P丸ゴシック体E" w:eastAsia="AR P丸ゴシック体E" w:hAnsi="AR P丸ゴシック体E" w:hint="eastAsia"/>
          <w:color w:val="000000" w:themeColor="text1"/>
          <w:sz w:val="24"/>
          <w:szCs w:val="24"/>
        </w:rPr>
        <w:t>事例</w:t>
      </w:r>
    </w:p>
    <w:p w14:paraId="07AF94E9" w14:textId="12C3ACC3" w:rsidR="00C46A32" w:rsidRPr="00C46A32" w:rsidRDefault="008375FF">
      <w:pP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 xml:space="preserve">　</w:t>
      </w:r>
      <w:r w:rsidR="00702EF3">
        <w:rPr>
          <w:rFonts w:ascii="ＭＳ 明朝" w:eastAsia="ＭＳ 明朝" w:hAnsi="ＭＳ 明朝" w:hint="eastAsia"/>
          <w:color w:val="000000" w:themeColor="text1"/>
          <w:sz w:val="24"/>
          <w:szCs w:val="24"/>
        </w:rPr>
        <w:t>10-115</w:t>
      </w:r>
      <w:r w:rsidR="00702EF3">
        <w:rPr>
          <w:rFonts w:ascii="ＭＳ 明朝" w:eastAsia="ＭＳ 明朝" w:hAnsi="ＭＳ 明朝"/>
          <w:color w:val="000000" w:themeColor="text1"/>
          <w:sz w:val="24"/>
          <w:szCs w:val="24"/>
        </w:rPr>
        <w:t xml:space="preserve"> </w:t>
      </w:r>
      <w:r w:rsidR="00702EF3">
        <w:rPr>
          <w:rFonts w:ascii="ＭＳ 明朝" w:eastAsia="ＭＳ 明朝" w:hAnsi="ＭＳ 明朝" w:hint="eastAsia"/>
          <w:color w:val="000000" w:themeColor="text1"/>
          <w:sz w:val="24"/>
          <w:szCs w:val="24"/>
        </w:rPr>
        <w:t>手島利夫</w:t>
      </w:r>
    </w:p>
    <w:p w14:paraId="22025029" w14:textId="77777777" w:rsidR="00C46A32" w:rsidRPr="008375FF" w:rsidRDefault="00C46A32">
      <w:pPr>
        <w:rPr>
          <w:rFonts w:ascii="ＭＳ ゴシック" w:eastAsia="ＭＳ ゴシック" w:hAnsi="ＭＳ ゴシック"/>
          <w:b/>
          <w:bCs/>
          <w:color w:val="1F3864" w:themeColor="accent1" w:themeShade="80"/>
          <w:sz w:val="24"/>
          <w:szCs w:val="24"/>
        </w:rPr>
      </w:pPr>
    </w:p>
    <w:p w14:paraId="30A92B1E" w14:textId="1B44846A" w:rsidR="00702EF3" w:rsidRPr="00832451" w:rsidRDefault="00702EF3">
      <w:pPr>
        <w:rPr>
          <w:rFonts w:ascii="ＭＳ 明朝" w:eastAsia="ＭＳ 明朝" w:hAnsi="ＭＳ 明朝"/>
          <w:color w:val="000000" w:themeColor="text1"/>
          <w:sz w:val="24"/>
          <w:szCs w:val="24"/>
        </w:rPr>
      </w:pPr>
      <w:r w:rsidRPr="00832451">
        <w:rPr>
          <w:rFonts w:ascii="ＭＳ 明朝" w:eastAsia="ＭＳ 明朝" w:hAnsi="ＭＳ 明朝" w:hint="eastAsia"/>
          <w:color w:val="000000" w:themeColor="text1"/>
          <w:sz w:val="24"/>
          <w:szCs w:val="24"/>
        </w:rPr>
        <w:t>皆様、お世話になっております。</w:t>
      </w:r>
    </w:p>
    <w:p w14:paraId="320C6B5A" w14:textId="37F11175" w:rsidR="00702EF3" w:rsidRDefault="00702EF3">
      <w:pPr>
        <w:rPr>
          <w:rFonts w:ascii="ＭＳ ゴシック" w:eastAsia="ＭＳ ゴシック" w:hAnsi="ＭＳ ゴシック"/>
          <w:b/>
          <w:bCs/>
          <w:color w:val="1F3864" w:themeColor="accent1" w:themeShade="80"/>
          <w:sz w:val="24"/>
          <w:szCs w:val="24"/>
        </w:rPr>
      </w:pPr>
    </w:p>
    <w:p w14:paraId="36377C50" w14:textId="5BBB822F" w:rsidR="00702EF3" w:rsidRPr="00832451" w:rsidRDefault="00172705">
      <w:pPr>
        <w:rPr>
          <w:rFonts w:ascii="ＭＳ ゴシック" w:eastAsia="ＭＳ ゴシック" w:hAnsi="ＭＳ ゴシック"/>
          <w:b/>
          <w:bCs/>
          <w:color w:val="000000" w:themeColor="text1"/>
          <w:sz w:val="24"/>
          <w:szCs w:val="24"/>
        </w:rPr>
      </w:pPr>
      <w:r w:rsidRPr="00832451">
        <w:rPr>
          <w:rFonts w:ascii="ＭＳ ゴシック" w:eastAsia="ＭＳ ゴシック" w:hAnsi="ＭＳ ゴシック" w:hint="eastAsia"/>
          <w:b/>
          <w:bCs/>
          <w:color w:val="000000" w:themeColor="text1"/>
          <w:sz w:val="24"/>
          <w:szCs w:val="24"/>
        </w:rPr>
        <w:t>①</w:t>
      </w:r>
      <w:r w:rsidR="00702EF3" w:rsidRPr="00832451">
        <w:rPr>
          <w:rFonts w:ascii="ＭＳ ゴシック" w:eastAsia="ＭＳ ゴシック" w:hAnsi="ＭＳ ゴシック" w:hint="eastAsia"/>
          <w:b/>
          <w:bCs/>
          <w:color w:val="000000" w:themeColor="text1"/>
          <w:sz w:val="24"/>
          <w:szCs w:val="24"/>
        </w:rPr>
        <w:t xml:space="preserve">　文部科学省新館の玄関ホール内には、</w:t>
      </w:r>
    </w:p>
    <w:p w14:paraId="30799E61" w14:textId="77777777" w:rsidR="008F2FAE" w:rsidRDefault="008F2FAE" w:rsidP="007E2B9B">
      <w:pPr>
        <w:jc w:val="center"/>
        <w:rPr>
          <w:rFonts w:ascii="ＭＳ ゴシック" w:eastAsia="ＭＳ ゴシック" w:hAnsi="ＭＳ ゴシック"/>
          <w:b/>
          <w:bCs/>
          <w:color w:val="1F3864" w:themeColor="accent1" w:themeShade="80"/>
          <w:sz w:val="24"/>
          <w:szCs w:val="24"/>
        </w:rPr>
      </w:pPr>
    </w:p>
    <w:p w14:paraId="7A2E8AE5" w14:textId="300D793E" w:rsidR="00B87AD6" w:rsidRPr="00434E28" w:rsidRDefault="008F2FAE" w:rsidP="008F2FAE">
      <w:pPr>
        <w:ind w:firstLineChars="50" w:firstLine="120"/>
        <w:rPr>
          <w:rFonts w:ascii="ＭＳ ゴシック" w:eastAsia="ＭＳ ゴシック" w:hAnsi="ＭＳ ゴシック"/>
          <w:b/>
          <w:bCs/>
          <w:color w:val="1F3864" w:themeColor="accent1" w:themeShade="80"/>
          <w:sz w:val="24"/>
          <w:szCs w:val="24"/>
          <w:highlight w:val="cyan"/>
        </w:rPr>
      </w:pPr>
      <w:r w:rsidRPr="008F2FAE">
        <w:rPr>
          <w:rFonts w:ascii="ＭＳ ゴシック" w:eastAsia="ＭＳ ゴシック" w:hAnsi="ＭＳ ゴシック" w:hint="eastAsia"/>
          <w:b/>
          <w:bCs/>
          <w:color w:val="BDD6EE" w:themeColor="accent5" w:themeTint="66"/>
          <w:sz w:val="24"/>
          <w:szCs w:val="24"/>
          <w:highlight w:val="cyan"/>
        </w:rPr>
        <w:t>,</w:t>
      </w:r>
      <w:r>
        <w:rPr>
          <w:rFonts w:ascii="ＭＳ ゴシック" w:eastAsia="ＭＳ ゴシック" w:hAnsi="ＭＳ ゴシック" w:hint="eastAsia"/>
          <w:b/>
          <w:bCs/>
          <w:color w:val="1F3864" w:themeColor="accent1" w:themeShade="80"/>
          <w:sz w:val="24"/>
          <w:szCs w:val="24"/>
          <w:highlight w:val="cyan"/>
        </w:rPr>
        <w:t xml:space="preserve"> </w:t>
      </w:r>
      <w:r>
        <w:rPr>
          <w:rFonts w:ascii="ＭＳ ゴシック" w:eastAsia="ＭＳ ゴシック" w:hAnsi="ＭＳ ゴシック"/>
          <w:b/>
          <w:bCs/>
          <w:color w:val="1F3864" w:themeColor="accent1" w:themeShade="80"/>
          <w:sz w:val="24"/>
          <w:szCs w:val="24"/>
          <w:highlight w:val="cyan"/>
        </w:rPr>
        <w:t xml:space="preserve">                     </w:t>
      </w:r>
      <w:r w:rsidR="0082104A" w:rsidRPr="00434E28">
        <w:rPr>
          <w:rFonts w:ascii="ＭＳ ゴシック" w:eastAsia="ＭＳ ゴシック" w:hAnsi="ＭＳ ゴシック" w:hint="eastAsia"/>
          <w:b/>
          <w:bCs/>
          <w:color w:val="1F3864" w:themeColor="accent1" w:themeShade="80"/>
          <w:sz w:val="24"/>
          <w:szCs w:val="24"/>
          <w:highlight w:val="cyan"/>
        </w:rPr>
        <w:t>日本のユネスコ加盟７０周年に際して</w:t>
      </w:r>
      <w:r>
        <w:rPr>
          <w:rFonts w:ascii="ＭＳ ゴシック" w:eastAsia="ＭＳ ゴシック" w:hAnsi="ＭＳ ゴシック" w:hint="eastAsia"/>
          <w:b/>
          <w:bCs/>
          <w:color w:val="1F3864" w:themeColor="accent1" w:themeShade="80"/>
          <w:sz w:val="24"/>
          <w:szCs w:val="24"/>
          <w:highlight w:val="cyan"/>
        </w:rPr>
        <w:t xml:space="preserve"> </w:t>
      </w:r>
      <w:r>
        <w:rPr>
          <w:rFonts w:ascii="ＭＳ ゴシック" w:eastAsia="ＭＳ ゴシック" w:hAnsi="ＭＳ ゴシック"/>
          <w:b/>
          <w:bCs/>
          <w:color w:val="1F3864" w:themeColor="accent1" w:themeShade="80"/>
          <w:sz w:val="24"/>
          <w:szCs w:val="24"/>
          <w:highlight w:val="cyan"/>
        </w:rPr>
        <w:t xml:space="preserve">                      </w:t>
      </w:r>
    </w:p>
    <w:p w14:paraId="5A8101F1" w14:textId="59932C19" w:rsidR="005F303D" w:rsidRPr="00434E28" w:rsidRDefault="0082104A" w:rsidP="007E2B9B">
      <w:pPr>
        <w:ind w:leftChars="100" w:left="210"/>
        <w:jc w:val="left"/>
        <w:rPr>
          <w:b/>
          <w:bCs/>
          <w:color w:val="2F5496" w:themeColor="accent1" w:themeShade="BF"/>
          <w:sz w:val="24"/>
          <w:szCs w:val="24"/>
        </w:rPr>
      </w:pPr>
      <w:r w:rsidRPr="00434E28">
        <w:rPr>
          <w:rFonts w:hint="eastAsia"/>
          <w:b/>
          <w:bCs/>
          <w:color w:val="2F5496" w:themeColor="accent1" w:themeShade="BF"/>
          <w:sz w:val="24"/>
          <w:szCs w:val="24"/>
        </w:rPr>
        <w:t>ユネスコは日本が戦後最初に加盟した国際機関であり、2021年は日本のユネスコ加盟</w:t>
      </w:r>
      <w:r w:rsidR="00434E28" w:rsidRPr="00434E28">
        <w:rPr>
          <w:rFonts w:hint="eastAsia"/>
          <w:b/>
          <w:bCs/>
          <w:color w:val="2F5496" w:themeColor="accent1" w:themeShade="BF"/>
          <w:sz w:val="24"/>
          <w:szCs w:val="24"/>
        </w:rPr>
        <w:t xml:space="preserve">　</w:t>
      </w:r>
    </w:p>
    <w:p w14:paraId="2726A787" w14:textId="77777777" w:rsidR="005F303D" w:rsidRPr="00434E28" w:rsidRDefault="0082104A" w:rsidP="007E2B9B">
      <w:pPr>
        <w:ind w:leftChars="100" w:left="210"/>
        <w:jc w:val="left"/>
        <w:rPr>
          <w:b/>
          <w:bCs/>
          <w:color w:val="2F5496" w:themeColor="accent1" w:themeShade="BF"/>
          <w:sz w:val="24"/>
          <w:szCs w:val="24"/>
        </w:rPr>
      </w:pPr>
      <w:r w:rsidRPr="00434E28">
        <w:rPr>
          <w:rFonts w:hint="eastAsia"/>
          <w:b/>
          <w:bCs/>
          <w:color w:val="2F5496" w:themeColor="accent1" w:themeShade="BF"/>
          <w:sz w:val="24"/>
          <w:szCs w:val="24"/>
        </w:rPr>
        <w:t>70周年にあたります。教育、科学および文化の協力と交流を通じた国際平和と人類の共</w:t>
      </w:r>
    </w:p>
    <w:p w14:paraId="3E8FD59E" w14:textId="3660D873" w:rsidR="005F303D" w:rsidRPr="00434E28" w:rsidRDefault="0082104A" w:rsidP="007E2B9B">
      <w:pPr>
        <w:ind w:leftChars="100" w:left="210"/>
        <w:jc w:val="left"/>
        <w:rPr>
          <w:b/>
          <w:bCs/>
          <w:color w:val="2F5496" w:themeColor="accent1" w:themeShade="BF"/>
          <w:sz w:val="24"/>
          <w:szCs w:val="24"/>
        </w:rPr>
      </w:pPr>
      <w:r w:rsidRPr="00434E28">
        <w:rPr>
          <w:rFonts w:hint="eastAsia"/>
          <w:b/>
          <w:bCs/>
          <w:color w:val="2F5496" w:themeColor="accent1" w:themeShade="BF"/>
          <w:sz w:val="24"/>
          <w:szCs w:val="24"/>
        </w:rPr>
        <w:t>通の福祉の促進を目的としたユネスコは、平和を求める日本にとって希望であり、我が</w:t>
      </w:r>
      <w:r w:rsidR="00434E28" w:rsidRPr="00434E28">
        <w:rPr>
          <w:rFonts w:hint="eastAsia"/>
          <w:b/>
          <w:bCs/>
          <w:color w:val="2F5496" w:themeColor="accent1" w:themeShade="BF"/>
          <w:sz w:val="16"/>
          <w:szCs w:val="16"/>
        </w:rPr>
        <w:t xml:space="preserve"> </w:t>
      </w:r>
    </w:p>
    <w:p w14:paraId="1F99A68E" w14:textId="3C5C9483" w:rsidR="005F303D" w:rsidRPr="00434E28" w:rsidRDefault="0082104A" w:rsidP="007E2B9B">
      <w:pPr>
        <w:ind w:leftChars="100" w:left="210"/>
        <w:jc w:val="left"/>
        <w:rPr>
          <w:b/>
          <w:bCs/>
          <w:color w:val="2F5496" w:themeColor="accent1" w:themeShade="BF"/>
          <w:sz w:val="24"/>
          <w:szCs w:val="24"/>
        </w:rPr>
      </w:pPr>
      <w:r w:rsidRPr="00434E28">
        <w:rPr>
          <w:rFonts w:hint="eastAsia"/>
          <w:b/>
          <w:bCs/>
          <w:color w:val="2F5496" w:themeColor="accent1" w:themeShade="BF"/>
          <w:sz w:val="24"/>
          <w:szCs w:val="24"/>
        </w:rPr>
        <w:t>国は国内外において着実にユネスコ活動を広げてきました。本パネルでは、これまでの</w:t>
      </w:r>
      <w:r w:rsidR="00434E28" w:rsidRPr="00434E28">
        <w:rPr>
          <w:rFonts w:hint="eastAsia"/>
          <w:b/>
          <w:bCs/>
          <w:color w:val="2F5496" w:themeColor="accent1" w:themeShade="BF"/>
          <w:sz w:val="16"/>
          <w:szCs w:val="16"/>
        </w:rPr>
        <w:t xml:space="preserve"> </w:t>
      </w:r>
    </w:p>
    <w:p w14:paraId="317C2A65" w14:textId="7E0F91FF" w:rsidR="0082104A" w:rsidRPr="00434E28" w:rsidRDefault="0082104A" w:rsidP="007E2B9B">
      <w:pPr>
        <w:ind w:leftChars="100" w:left="210"/>
        <w:jc w:val="left"/>
        <w:rPr>
          <w:b/>
          <w:bCs/>
          <w:color w:val="2F5496" w:themeColor="accent1" w:themeShade="BF"/>
          <w:sz w:val="24"/>
          <w:szCs w:val="24"/>
        </w:rPr>
      </w:pPr>
      <w:r w:rsidRPr="00434E28">
        <w:rPr>
          <w:rFonts w:hint="eastAsia"/>
          <w:b/>
          <w:bCs/>
          <w:color w:val="2F5496" w:themeColor="accent1" w:themeShade="BF"/>
          <w:sz w:val="24"/>
          <w:szCs w:val="24"/>
        </w:rPr>
        <w:t>70年間のユネスコ活動、また現在推進しているユネスコ事業についてご紹介します。</w:t>
      </w:r>
      <w:r w:rsidR="00434E28" w:rsidRPr="00434E28">
        <w:rPr>
          <w:rFonts w:hint="eastAsia"/>
          <w:b/>
          <w:bCs/>
          <w:color w:val="2F5496" w:themeColor="accent1" w:themeShade="BF"/>
          <w:sz w:val="24"/>
          <w:szCs w:val="24"/>
        </w:rPr>
        <w:t xml:space="preserve">　</w:t>
      </w:r>
    </w:p>
    <w:p w14:paraId="4DB59967" w14:textId="77777777" w:rsidR="001E5480" w:rsidRDefault="001E5480">
      <w:pPr>
        <w:rPr>
          <w:rFonts w:ascii="ＭＳ 明朝" w:eastAsia="ＭＳ 明朝" w:hAnsi="ＭＳ 明朝"/>
          <w:color w:val="000000" w:themeColor="text1"/>
          <w:sz w:val="24"/>
          <w:szCs w:val="24"/>
        </w:rPr>
      </w:pPr>
    </w:p>
    <w:p w14:paraId="096AB5C7" w14:textId="08FFEDF6" w:rsidR="008375FF" w:rsidRDefault="001E5480">
      <w:pPr>
        <w:rPr>
          <w:rFonts w:ascii="ＭＳ ゴシック" w:eastAsia="ＭＳ ゴシック" w:hAnsi="ＭＳ ゴシック"/>
          <w:b/>
          <w:bCs/>
          <w:sz w:val="24"/>
          <w:szCs w:val="24"/>
        </w:rPr>
      </w:pPr>
      <w:r>
        <w:rPr>
          <w:rFonts w:ascii="ＭＳ 明朝" w:eastAsia="ＭＳ 明朝" w:hAnsi="ＭＳ 明朝" w:hint="eastAsia"/>
          <w:color w:val="000000" w:themeColor="text1"/>
          <w:sz w:val="24"/>
          <w:szCs w:val="24"/>
        </w:rPr>
        <w:t>と</w:t>
      </w:r>
      <w:r w:rsidR="007E2B9B">
        <w:rPr>
          <w:rFonts w:ascii="ＭＳ 明朝" w:eastAsia="ＭＳ 明朝" w:hAnsi="ＭＳ 明朝" w:hint="eastAsia"/>
          <w:color w:val="000000" w:themeColor="text1"/>
          <w:sz w:val="24"/>
          <w:szCs w:val="24"/>
        </w:rPr>
        <w:t>いう紹介文</w:t>
      </w:r>
      <w:r w:rsidR="008375FF">
        <w:rPr>
          <w:rFonts w:ascii="ＭＳ 明朝" w:eastAsia="ＭＳ 明朝" w:hAnsi="ＭＳ 明朝" w:hint="eastAsia"/>
          <w:color w:val="000000" w:themeColor="text1"/>
          <w:sz w:val="24"/>
          <w:szCs w:val="24"/>
        </w:rPr>
        <w:t>や</w:t>
      </w:r>
      <w:r w:rsidR="008375FF" w:rsidRPr="008375FF">
        <w:rPr>
          <w:rFonts w:ascii="ＭＳ ゴシック" w:eastAsia="ＭＳ ゴシック" w:hAnsi="ＭＳ ゴシック" w:hint="eastAsia"/>
          <w:b/>
          <w:bCs/>
          <w:color w:val="000000" w:themeColor="text1"/>
          <w:sz w:val="24"/>
          <w:szCs w:val="24"/>
        </w:rPr>
        <w:t>ユネスコ憲章前文</w:t>
      </w:r>
      <w:r w:rsidR="007E2B9B">
        <w:rPr>
          <w:rFonts w:ascii="ＭＳ 明朝" w:eastAsia="ＭＳ 明朝" w:hAnsi="ＭＳ 明朝" w:hint="eastAsia"/>
          <w:color w:val="000000" w:themeColor="text1"/>
          <w:sz w:val="24"/>
          <w:szCs w:val="24"/>
        </w:rPr>
        <w:t>をはじめ</w:t>
      </w:r>
      <w:r>
        <w:rPr>
          <w:rFonts w:ascii="ＭＳ 明朝" w:eastAsia="ＭＳ 明朝" w:hAnsi="ＭＳ 明朝" w:hint="eastAsia"/>
          <w:color w:val="000000" w:themeColor="text1"/>
          <w:sz w:val="24"/>
          <w:szCs w:val="24"/>
        </w:rPr>
        <w:t>、</w:t>
      </w:r>
      <w:r w:rsidR="00CA310D" w:rsidRPr="00702EF3">
        <w:rPr>
          <w:rFonts w:ascii="ＭＳ ゴシック" w:eastAsia="ＭＳ ゴシック" w:hAnsi="ＭＳ ゴシック" w:hint="eastAsia"/>
          <w:b/>
          <w:bCs/>
          <w:sz w:val="24"/>
          <w:szCs w:val="24"/>
        </w:rPr>
        <w:t>ユネスコと日本の歩み、日本のユネスコ事業分</w:t>
      </w:r>
    </w:p>
    <w:p w14:paraId="1432BD5F" w14:textId="77777777" w:rsidR="008F2FAE" w:rsidRDefault="00CA310D">
      <w:pPr>
        <w:rPr>
          <w:rFonts w:ascii="ＭＳ ゴシック" w:eastAsia="ＭＳ ゴシック" w:hAnsi="ＭＳ ゴシック"/>
          <w:b/>
          <w:bCs/>
          <w:sz w:val="24"/>
          <w:szCs w:val="24"/>
        </w:rPr>
      </w:pPr>
      <w:r w:rsidRPr="00702EF3">
        <w:rPr>
          <w:rFonts w:ascii="ＭＳ ゴシック" w:eastAsia="ＭＳ ゴシック" w:hAnsi="ＭＳ ゴシック" w:hint="eastAsia"/>
          <w:b/>
          <w:bCs/>
          <w:sz w:val="24"/>
          <w:szCs w:val="24"/>
        </w:rPr>
        <w:t>布図、</w:t>
      </w:r>
      <w:r w:rsidR="004B28CF" w:rsidRPr="00702EF3">
        <w:rPr>
          <w:rFonts w:ascii="ＭＳ ゴシック" w:eastAsia="ＭＳ ゴシック" w:hAnsi="ＭＳ ゴシック" w:hint="eastAsia"/>
          <w:b/>
          <w:bCs/>
          <w:sz w:val="24"/>
          <w:szCs w:val="24"/>
        </w:rPr>
        <w:t>教育、</w:t>
      </w:r>
      <w:r w:rsidRPr="00702EF3">
        <w:rPr>
          <w:rFonts w:ascii="ＭＳ ゴシック" w:eastAsia="ＭＳ ゴシック" w:hAnsi="ＭＳ ゴシック" w:hint="eastAsia"/>
          <w:b/>
          <w:bCs/>
          <w:sz w:val="24"/>
          <w:szCs w:val="24"/>
        </w:rPr>
        <w:t>科学、文化・コミュニケーション</w:t>
      </w:r>
      <w:r>
        <w:rPr>
          <w:rFonts w:hint="eastAsia"/>
          <w:sz w:val="24"/>
          <w:szCs w:val="24"/>
        </w:rPr>
        <w:t>の</w:t>
      </w:r>
      <w:r w:rsidR="00702EF3">
        <w:rPr>
          <w:rFonts w:hint="eastAsia"/>
          <w:sz w:val="24"/>
          <w:szCs w:val="24"/>
        </w:rPr>
        <w:t>各</w:t>
      </w:r>
      <w:r>
        <w:rPr>
          <w:rFonts w:hint="eastAsia"/>
          <w:sz w:val="24"/>
          <w:szCs w:val="24"/>
        </w:rPr>
        <w:t>分野にまとめ</w:t>
      </w:r>
      <w:r w:rsidR="001E5480">
        <w:rPr>
          <w:rFonts w:hint="eastAsia"/>
          <w:sz w:val="24"/>
          <w:szCs w:val="24"/>
        </w:rPr>
        <w:t>た</w:t>
      </w:r>
      <w:r w:rsidR="00702EF3" w:rsidRPr="00702EF3">
        <w:rPr>
          <w:rFonts w:ascii="ＭＳ ゴシック" w:eastAsia="ＭＳ ゴシック" w:hAnsi="ＭＳ ゴシック" w:hint="eastAsia"/>
          <w:b/>
          <w:bCs/>
          <w:sz w:val="24"/>
          <w:szCs w:val="24"/>
        </w:rPr>
        <w:t>ユネスコ加盟70周年</w:t>
      </w:r>
      <w:r w:rsidR="001E5480" w:rsidRPr="00702EF3">
        <w:rPr>
          <w:rFonts w:ascii="ＭＳ ゴシック" w:eastAsia="ＭＳ ゴシック" w:hAnsi="ＭＳ ゴシック" w:hint="eastAsia"/>
          <w:b/>
          <w:bCs/>
          <w:sz w:val="24"/>
          <w:szCs w:val="24"/>
        </w:rPr>
        <w:t>パ</w:t>
      </w:r>
    </w:p>
    <w:p w14:paraId="2843E0B9" w14:textId="6C33A44B" w:rsidR="00643390" w:rsidRDefault="001E5480">
      <w:pPr>
        <w:rPr>
          <w:sz w:val="24"/>
          <w:szCs w:val="24"/>
        </w:rPr>
      </w:pPr>
      <w:r w:rsidRPr="00702EF3">
        <w:rPr>
          <w:rFonts w:ascii="ＭＳ ゴシック" w:eastAsia="ＭＳ ゴシック" w:hAnsi="ＭＳ ゴシック" w:hint="eastAsia"/>
          <w:b/>
          <w:bCs/>
          <w:sz w:val="24"/>
          <w:szCs w:val="24"/>
        </w:rPr>
        <w:t>ネル</w:t>
      </w:r>
      <w:r w:rsidR="007E2B9B">
        <w:rPr>
          <w:rFonts w:hint="eastAsia"/>
          <w:sz w:val="24"/>
          <w:szCs w:val="24"/>
        </w:rPr>
        <w:t>が</w:t>
      </w:r>
      <w:r>
        <w:rPr>
          <w:rFonts w:hint="eastAsia"/>
          <w:sz w:val="24"/>
          <w:szCs w:val="24"/>
        </w:rPr>
        <w:t>掲示</w:t>
      </w:r>
      <w:r w:rsidR="007E2B9B">
        <w:rPr>
          <w:rFonts w:hint="eastAsia"/>
          <w:sz w:val="24"/>
          <w:szCs w:val="24"/>
        </w:rPr>
        <w:t>され</w:t>
      </w:r>
      <w:r>
        <w:rPr>
          <w:rFonts w:hint="eastAsia"/>
          <w:sz w:val="24"/>
          <w:szCs w:val="24"/>
        </w:rPr>
        <w:t>ておりま</w:t>
      </w:r>
      <w:r w:rsidR="004B28CF">
        <w:rPr>
          <w:rFonts w:hint="eastAsia"/>
          <w:sz w:val="24"/>
          <w:szCs w:val="24"/>
        </w:rPr>
        <w:t>す</w:t>
      </w:r>
      <w:r w:rsidR="00702EF3">
        <w:rPr>
          <w:rFonts w:hint="eastAsia"/>
          <w:sz w:val="24"/>
          <w:szCs w:val="24"/>
        </w:rPr>
        <w:t>。</w:t>
      </w:r>
    </w:p>
    <w:p w14:paraId="4D4677DA" w14:textId="77777777" w:rsidR="00D738CC" w:rsidRDefault="007E2B9B">
      <w:pPr>
        <w:rPr>
          <w:sz w:val="24"/>
          <w:szCs w:val="24"/>
        </w:rPr>
      </w:pPr>
      <w:r>
        <w:rPr>
          <w:rFonts w:hint="eastAsia"/>
          <w:sz w:val="24"/>
          <w:szCs w:val="24"/>
        </w:rPr>
        <w:t xml:space="preserve">　</w:t>
      </w:r>
      <w:r w:rsidR="00702EF3">
        <w:rPr>
          <w:rFonts w:hint="eastAsia"/>
          <w:sz w:val="24"/>
          <w:szCs w:val="24"/>
        </w:rPr>
        <w:t>以前、国際統括官付のご担当者から、記念パネルにＥＳＤカレンダーを載せたい</w:t>
      </w:r>
      <w:r w:rsidR="00D738CC">
        <w:rPr>
          <w:rFonts w:hint="eastAsia"/>
          <w:sz w:val="24"/>
          <w:szCs w:val="24"/>
        </w:rPr>
        <w:t>ので</w:t>
      </w:r>
      <w:r w:rsidR="00702EF3">
        <w:rPr>
          <w:rFonts w:hint="eastAsia"/>
          <w:sz w:val="24"/>
          <w:szCs w:val="24"/>
        </w:rPr>
        <w:t>明瞭</w:t>
      </w:r>
    </w:p>
    <w:p w14:paraId="248FACD3" w14:textId="77777777" w:rsidR="00D738CC" w:rsidRDefault="00702EF3">
      <w:pPr>
        <w:rPr>
          <w:sz w:val="24"/>
          <w:szCs w:val="24"/>
        </w:rPr>
      </w:pPr>
      <w:r>
        <w:rPr>
          <w:rFonts w:hint="eastAsia"/>
          <w:sz w:val="24"/>
          <w:szCs w:val="24"/>
        </w:rPr>
        <w:t>なデータの提供と掲載の了解についてのお問い合わせがあったことを思い出し、4月になっ</w:t>
      </w:r>
    </w:p>
    <w:p w14:paraId="431F27EC" w14:textId="77777777" w:rsidR="00D738CC" w:rsidRDefault="00702EF3">
      <w:pPr>
        <w:rPr>
          <w:sz w:val="24"/>
          <w:szCs w:val="24"/>
        </w:rPr>
      </w:pPr>
      <w:r>
        <w:rPr>
          <w:rFonts w:hint="eastAsia"/>
          <w:sz w:val="24"/>
          <w:szCs w:val="24"/>
        </w:rPr>
        <w:t>たので、そろそろかなと、</w:t>
      </w:r>
      <w:r w:rsidR="005C4E9F">
        <w:rPr>
          <w:rFonts w:hint="eastAsia"/>
          <w:sz w:val="24"/>
          <w:szCs w:val="24"/>
        </w:rPr>
        <w:t>家内と一緒に訪ねてみました。</w:t>
      </w:r>
      <w:r w:rsidR="004B28CF">
        <w:rPr>
          <w:rFonts w:hint="eastAsia"/>
          <w:sz w:val="24"/>
          <w:szCs w:val="24"/>
        </w:rPr>
        <w:t>すると、写真のようなパネルが展</w:t>
      </w:r>
    </w:p>
    <w:p w14:paraId="46CB53E7" w14:textId="77777777" w:rsidR="00D738CC" w:rsidRPr="00832451" w:rsidRDefault="004B28CF">
      <w:pPr>
        <w:rPr>
          <w:b/>
          <w:bCs/>
          <w:sz w:val="24"/>
          <w:szCs w:val="24"/>
          <w:u w:val="single"/>
        </w:rPr>
      </w:pPr>
      <w:r>
        <w:rPr>
          <w:rFonts w:hint="eastAsia"/>
          <w:sz w:val="24"/>
          <w:szCs w:val="24"/>
        </w:rPr>
        <w:t>示されていて、</w:t>
      </w:r>
      <w:r w:rsidR="007E2B9B" w:rsidRPr="00832451">
        <w:rPr>
          <w:rFonts w:hint="eastAsia"/>
          <w:b/>
          <w:bCs/>
          <w:sz w:val="24"/>
          <w:szCs w:val="24"/>
          <w:u w:val="single"/>
        </w:rPr>
        <w:t>教育分野のユネスコスクールの所に</w:t>
      </w:r>
      <w:r w:rsidR="00D744D0" w:rsidRPr="00832451">
        <w:rPr>
          <w:rFonts w:hint="eastAsia"/>
          <w:b/>
          <w:bCs/>
          <w:sz w:val="24"/>
          <w:szCs w:val="24"/>
          <w:u w:val="single"/>
        </w:rPr>
        <w:t>「</w:t>
      </w:r>
      <w:r w:rsidR="007E2B9B" w:rsidRPr="00832451">
        <w:rPr>
          <w:rFonts w:hint="eastAsia"/>
          <w:b/>
          <w:bCs/>
          <w:sz w:val="24"/>
          <w:szCs w:val="24"/>
          <w:u w:val="single"/>
        </w:rPr>
        <w:t>ＥＳＤカレンダー</w:t>
      </w:r>
      <w:r w:rsidRPr="00832451">
        <w:rPr>
          <w:rFonts w:hint="eastAsia"/>
          <w:b/>
          <w:bCs/>
          <w:sz w:val="24"/>
          <w:szCs w:val="24"/>
          <w:u w:val="single"/>
        </w:rPr>
        <w:t>」</w:t>
      </w:r>
      <w:r w:rsidR="007E2B9B" w:rsidRPr="00832451">
        <w:rPr>
          <w:rFonts w:hint="eastAsia"/>
          <w:b/>
          <w:bCs/>
          <w:sz w:val="24"/>
          <w:szCs w:val="24"/>
          <w:u w:val="single"/>
        </w:rPr>
        <w:t>が掲示されていま</w:t>
      </w:r>
    </w:p>
    <w:p w14:paraId="6652D564" w14:textId="28152754" w:rsidR="007E2B9B" w:rsidRDefault="007E2B9B">
      <w:pPr>
        <w:rPr>
          <w:sz w:val="24"/>
          <w:szCs w:val="24"/>
        </w:rPr>
      </w:pPr>
      <w:r w:rsidRPr="00832451">
        <w:rPr>
          <w:rFonts w:hint="eastAsia"/>
          <w:b/>
          <w:bCs/>
          <w:sz w:val="24"/>
          <w:szCs w:val="24"/>
          <w:u w:val="single"/>
        </w:rPr>
        <w:t>した。</w:t>
      </w:r>
    </w:p>
    <w:p w14:paraId="12DC8DF5" w14:textId="15D6E995" w:rsidR="007E2B9B" w:rsidRPr="007E2B9B" w:rsidRDefault="00D744D0">
      <w:pPr>
        <w:rPr>
          <w:sz w:val="24"/>
          <w:szCs w:val="24"/>
        </w:rPr>
      </w:pPr>
      <w:r>
        <w:rPr>
          <w:noProof/>
        </w:rPr>
        <w:lastRenderedPageBreak/>
        <w:drawing>
          <wp:inline distT="0" distB="0" distL="0" distR="0" wp14:anchorId="333C50A5" wp14:editId="5F26456A">
            <wp:extent cx="4871405" cy="3653553"/>
            <wp:effectExtent l="0" t="0" r="5715"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03130" cy="3677347"/>
                    </a:xfrm>
                    <a:prstGeom prst="rect">
                      <a:avLst/>
                    </a:prstGeom>
                    <a:noFill/>
                    <a:ln>
                      <a:noFill/>
                    </a:ln>
                  </pic:spPr>
                </pic:pic>
              </a:graphicData>
            </a:graphic>
          </wp:inline>
        </w:drawing>
      </w:r>
      <w:r>
        <w:rPr>
          <w:rFonts w:hint="eastAsia"/>
          <w:sz w:val="24"/>
          <w:szCs w:val="24"/>
        </w:rPr>
        <w:t xml:space="preserve">　</w:t>
      </w:r>
      <w:r w:rsidRPr="00D744D0">
        <w:rPr>
          <w:rFonts w:ascii="ＭＳ ゴシック" w:eastAsia="ＭＳ ゴシック" w:hAnsi="ＭＳ ゴシック" w:hint="eastAsia"/>
          <w:sz w:val="20"/>
          <w:szCs w:val="20"/>
        </w:rPr>
        <w:t>撮影：手島恵矢子</w:t>
      </w:r>
    </w:p>
    <w:p w14:paraId="57F2A8E9" w14:textId="58945E52" w:rsidR="00643390" w:rsidRDefault="00643390">
      <w:pPr>
        <w:rPr>
          <w:sz w:val="24"/>
          <w:szCs w:val="24"/>
        </w:rPr>
      </w:pPr>
      <w:r>
        <w:rPr>
          <w:noProof/>
        </w:rPr>
        <w:drawing>
          <wp:inline distT="0" distB="0" distL="0" distR="0" wp14:anchorId="377E8DB3" wp14:editId="1225E076">
            <wp:extent cx="6063632" cy="4547724"/>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69178" cy="4626884"/>
                    </a:xfrm>
                    <a:prstGeom prst="rect">
                      <a:avLst/>
                    </a:prstGeom>
                    <a:noFill/>
                    <a:ln>
                      <a:noFill/>
                    </a:ln>
                  </pic:spPr>
                </pic:pic>
              </a:graphicData>
            </a:graphic>
          </wp:inline>
        </w:drawing>
      </w:r>
    </w:p>
    <w:p w14:paraId="1F55F4C1" w14:textId="69D0E8C7" w:rsidR="00643390" w:rsidRDefault="004B28CF">
      <w:pPr>
        <w:rPr>
          <w:sz w:val="24"/>
          <w:szCs w:val="24"/>
        </w:rPr>
      </w:pPr>
      <w:r>
        <w:rPr>
          <w:noProof/>
        </w:rPr>
        <w:lastRenderedPageBreak/>
        <w:drawing>
          <wp:anchor distT="0" distB="0" distL="114300" distR="114300" simplePos="0" relativeHeight="251658240" behindDoc="0" locked="0" layoutInCell="1" allowOverlap="1" wp14:anchorId="2EEF1FD2" wp14:editId="24BE6B79">
            <wp:simplePos x="0" y="0"/>
            <wp:positionH relativeFrom="margin">
              <wp:align>left</wp:align>
            </wp:positionH>
            <wp:positionV relativeFrom="margin">
              <wp:posOffset>103100</wp:posOffset>
            </wp:positionV>
            <wp:extent cx="5073650" cy="3804285"/>
            <wp:effectExtent l="0" t="0" r="0" b="571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94269" cy="3820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B3EF7" w14:textId="04D13AFF" w:rsidR="00643390" w:rsidRDefault="00643390">
      <w:pPr>
        <w:rPr>
          <w:sz w:val="24"/>
          <w:szCs w:val="24"/>
        </w:rPr>
      </w:pPr>
    </w:p>
    <w:p w14:paraId="10AF9379" w14:textId="0E28CB5E" w:rsidR="00643390" w:rsidRDefault="00643390">
      <w:pPr>
        <w:rPr>
          <w:sz w:val="24"/>
          <w:szCs w:val="24"/>
        </w:rPr>
      </w:pPr>
    </w:p>
    <w:p w14:paraId="707852AC" w14:textId="6A72A607" w:rsidR="00643390" w:rsidRDefault="00643390">
      <w:pPr>
        <w:rPr>
          <w:sz w:val="24"/>
          <w:szCs w:val="24"/>
        </w:rPr>
      </w:pPr>
    </w:p>
    <w:p w14:paraId="0A3366A8" w14:textId="486A2EC5" w:rsidR="00643390" w:rsidRDefault="00643390">
      <w:pPr>
        <w:rPr>
          <w:sz w:val="24"/>
          <w:szCs w:val="24"/>
        </w:rPr>
      </w:pPr>
    </w:p>
    <w:p w14:paraId="26D15722" w14:textId="11C32CD4" w:rsidR="00643390" w:rsidRDefault="00643390">
      <w:pPr>
        <w:rPr>
          <w:sz w:val="24"/>
          <w:szCs w:val="24"/>
        </w:rPr>
      </w:pPr>
    </w:p>
    <w:p w14:paraId="16C8380A" w14:textId="382DCD3C" w:rsidR="00D744D0" w:rsidRDefault="00D744D0">
      <w:pPr>
        <w:rPr>
          <w:sz w:val="24"/>
          <w:szCs w:val="24"/>
        </w:rPr>
      </w:pPr>
    </w:p>
    <w:p w14:paraId="50274D30" w14:textId="0EC914D7" w:rsidR="004B28CF" w:rsidRDefault="004B28CF">
      <w:pPr>
        <w:rPr>
          <w:sz w:val="24"/>
          <w:szCs w:val="24"/>
        </w:rPr>
      </w:pPr>
    </w:p>
    <w:p w14:paraId="53312CE2" w14:textId="0D14885E" w:rsidR="004B28CF" w:rsidRDefault="004B28CF">
      <w:pPr>
        <w:rPr>
          <w:sz w:val="24"/>
          <w:szCs w:val="24"/>
        </w:rPr>
      </w:pPr>
    </w:p>
    <w:p w14:paraId="1194AF7B" w14:textId="64839B59" w:rsidR="00CA310D" w:rsidRDefault="001E5480">
      <w:pPr>
        <w:rPr>
          <w:sz w:val="24"/>
          <w:szCs w:val="24"/>
        </w:rPr>
      </w:pPr>
      <w:r w:rsidRPr="00C167D0">
        <w:rPr>
          <w:rFonts w:ascii="ＭＳ ゴシック" w:eastAsia="ＭＳ ゴシック" w:hAnsi="ＭＳ ゴシック" w:hint="eastAsia"/>
          <w:b/>
          <w:bCs/>
          <w:color w:val="00B050"/>
          <w:sz w:val="24"/>
          <w:szCs w:val="24"/>
        </w:rPr>
        <w:t>―</w:t>
      </w:r>
      <w:r w:rsidR="005751E4" w:rsidRPr="00C167D0">
        <w:rPr>
          <w:rFonts w:ascii="ＭＳ ゴシック" w:eastAsia="ＭＳ ゴシック" w:hAnsi="ＭＳ ゴシック" w:hint="eastAsia"/>
          <w:b/>
          <w:bCs/>
          <w:color w:val="00B050"/>
          <w:sz w:val="24"/>
          <w:szCs w:val="24"/>
        </w:rPr>
        <w:t xml:space="preserve"> </w:t>
      </w:r>
      <w:r w:rsidR="00CA310D" w:rsidRPr="00C167D0">
        <w:rPr>
          <w:rFonts w:ascii="ＭＳ ゴシック" w:eastAsia="ＭＳ ゴシック" w:hAnsi="ＭＳ ゴシック" w:hint="eastAsia"/>
          <w:b/>
          <w:bCs/>
          <w:color w:val="00B050"/>
          <w:sz w:val="24"/>
          <w:szCs w:val="24"/>
        </w:rPr>
        <w:t>教育</w:t>
      </w:r>
      <w:r w:rsidR="005751E4" w:rsidRPr="00C167D0">
        <w:rPr>
          <w:rFonts w:ascii="ＭＳ ゴシック" w:eastAsia="ＭＳ ゴシック" w:hAnsi="ＭＳ ゴシック" w:hint="eastAsia"/>
          <w:b/>
          <w:bCs/>
          <w:color w:val="00B050"/>
          <w:sz w:val="24"/>
          <w:szCs w:val="24"/>
        </w:rPr>
        <w:t xml:space="preserve"> </w:t>
      </w:r>
      <w:r w:rsidRPr="00C167D0">
        <w:rPr>
          <w:rFonts w:ascii="ＭＳ ゴシック" w:eastAsia="ＭＳ ゴシック" w:hAnsi="ＭＳ ゴシック" w:hint="eastAsia"/>
          <w:b/>
          <w:bCs/>
          <w:color w:val="00B050"/>
          <w:sz w:val="24"/>
          <w:szCs w:val="24"/>
        </w:rPr>
        <w:t>―</w:t>
      </w:r>
      <w:r>
        <w:rPr>
          <w:rFonts w:ascii="ＭＳ ゴシック" w:eastAsia="ＭＳ ゴシック" w:hAnsi="ＭＳ ゴシック" w:hint="eastAsia"/>
          <w:sz w:val="24"/>
          <w:szCs w:val="24"/>
        </w:rPr>
        <w:t xml:space="preserve">　</w:t>
      </w:r>
      <w:r w:rsidR="00D744D0">
        <w:rPr>
          <w:rFonts w:hint="eastAsia"/>
          <w:sz w:val="24"/>
          <w:szCs w:val="24"/>
        </w:rPr>
        <w:t>のパネルで</w:t>
      </w:r>
      <w:r w:rsidR="00832451">
        <w:rPr>
          <w:rFonts w:hint="eastAsia"/>
          <w:sz w:val="24"/>
          <w:szCs w:val="24"/>
        </w:rPr>
        <w:t>明記されていること</w:t>
      </w:r>
      <w:r w:rsidR="00CA310D">
        <w:rPr>
          <w:rFonts w:hint="eastAsia"/>
          <w:sz w:val="24"/>
          <w:szCs w:val="24"/>
        </w:rPr>
        <w:t>は</w:t>
      </w:r>
      <w:r w:rsidR="00765F86">
        <w:rPr>
          <w:rFonts w:hint="eastAsia"/>
          <w:sz w:val="24"/>
          <w:szCs w:val="24"/>
        </w:rPr>
        <w:t>、</w:t>
      </w:r>
    </w:p>
    <w:p w14:paraId="75F6016F" w14:textId="29409B0C" w:rsidR="00CA310D" w:rsidRPr="004B28CF" w:rsidRDefault="00CA310D">
      <w:pPr>
        <w:rPr>
          <w:rFonts w:ascii="AR P丸ゴシック体E" w:eastAsia="AR P丸ゴシック体E" w:hAnsi="AR P丸ゴシック体E"/>
          <w:color w:val="00B050"/>
          <w:sz w:val="24"/>
          <w:szCs w:val="24"/>
        </w:rPr>
      </w:pPr>
      <w:r w:rsidRPr="004B28CF">
        <w:rPr>
          <w:rFonts w:ascii="AR P丸ゴシック体E" w:eastAsia="AR P丸ゴシック体E" w:hAnsi="AR P丸ゴシック体E" w:hint="eastAsia"/>
          <w:color w:val="00B050"/>
          <w:sz w:val="24"/>
          <w:szCs w:val="24"/>
        </w:rPr>
        <w:t xml:space="preserve">■ </w:t>
      </w:r>
      <w:r w:rsidR="004B28CF" w:rsidRPr="004B28CF">
        <w:rPr>
          <w:rFonts w:ascii="AR P丸ゴシック体E" w:eastAsia="AR P丸ゴシック体E" w:hAnsi="AR P丸ゴシック体E" w:hint="eastAsia"/>
          <w:color w:val="00B050"/>
          <w:sz w:val="24"/>
          <w:szCs w:val="24"/>
        </w:rPr>
        <w:t>ＥＳＤとＳＤＧｓ</w:t>
      </w:r>
      <w:r w:rsidRPr="004B28CF">
        <w:rPr>
          <w:rFonts w:ascii="AR P丸ゴシック体E" w:eastAsia="AR P丸ゴシック体E" w:hAnsi="AR P丸ゴシック体E" w:hint="eastAsia"/>
          <w:color w:val="00B050"/>
          <w:sz w:val="24"/>
          <w:szCs w:val="24"/>
        </w:rPr>
        <w:t>について</w:t>
      </w:r>
    </w:p>
    <w:p w14:paraId="67D34846" w14:textId="77777777" w:rsidR="005F303D" w:rsidRDefault="00765F86">
      <w:pPr>
        <w:rPr>
          <w:sz w:val="24"/>
          <w:szCs w:val="24"/>
        </w:rPr>
      </w:pPr>
      <w:r>
        <w:rPr>
          <w:rFonts w:hint="eastAsia"/>
          <w:sz w:val="24"/>
          <w:szCs w:val="24"/>
        </w:rPr>
        <w:t xml:space="preserve">　持続可能な開発のための教育（ESD：Education</w:t>
      </w:r>
      <w:r>
        <w:rPr>
          <w:sz w:val="24"/>
          <w:szCs w:val="24"/>
        </w:rPr>
        <w:t xml:space="preserve"> </w:t>
      </w:r>
      <w:r>
        <w:rPr>
          <w:rFonts w:hint="eastAsia"/>
          <w:sz w:val="24"/>
          <w:szCs w:val="24"/>
        </w:rPr>
        <w:t>f</w:t>
      </w:r>
      <w:r>
        <w:rPr>
          <w:sz w:val="24"/>
          <w:szCs w:val="24"/>
        </w:rPr>
        <w:t>or Sustainable Development）</w:t>
      </w:r>
      <w:r>
        <w:rPr>
          <w:rFonts w:hint="eastAsia"/>
          <w:sz w:val="24"/>
          <w:szCs w:val="24"/>
        </w:rPr>
        <w:t>は「現代</w:t>
      </w:r>
    </w:p>
    <w:p w14:paraId="25672AA2" w14:textId="77777777" w:rsidR="005F303D" w:rsidRDefault="00765F86">
      <w:pPr>
        <w:rPr>
          <w:sz w:val="24"/>
          <w:szCs w:val="24"/>
        </w:rPr>
      </w:pPr>
      <w:r>
        <w:rPr>
          <w:rFonts w:hint="eastAsia"/>
          <w:sz w:val="24"/>
          <w:szCs w:val="24"/>
        </w:rPr>
        <w:t>社会における地球的規模の課題を自らに関わる問題として主体的にとらえ、その解決に向け</w:t>
      </w:r>
    </w:p>
    <w:p w14:paraId="5574D3DB" w14:textId="77777777" w:rsidR="005F303D" w:rsidRDefault="00765F86">
      <w:pPr>
        <w:rPr>
          <w:sz w:val="24"/>
          <w:szCs w:val="24"/>
        </w:rPr>
      </w:pPr>
      <w:r>
        <w:rPr>
          <w:rFonts w:hint="eastAsia"/>
          <w:sz w:val="24"/>
          <w:szCs w:val="24"/>
        </w:rPr>
        <w:t>て自分で考え、行動を起こす力を身に付けるとともに、新たな価値観や行動等の変容をもた</w:t>
      </w:r>
    </w:p>
    <w:p w14:paraId="085972F0" w14:textId="77777777" w:rsidR="005F303D" w:rsidRDefault="00765F86">
      <w:pPr>
        <w:rPr>
          <w:sz w:val="24"/>
          <w:szCs w:val="24"/>
        </w:rPr>
      </w:pPr>
      <w:r>
        <w:rPr>
          <w:rFonts w:hint="eastAsia"/>
          <w:sz w:val="24"/>
          <w:szCs w:val="24"/>
        </w:rPr>
        <w:t>らすための教育」と定義されており、持続可能な社会の創り手の育成を通じて、SDGｓの実</w:t>
      </w:r>
    </w:p>
    <w:p w14:paraId="5D09B1AF" w14:textId="77777777" w:rsidR="005F303D" w:rsidRDefault="00765F86">
      <w:pPr>
        <w:rPr>
          <w:sz w:val="24"/>
          <w:szCs w:val="24"/>
        </w:rPr>
      </w:pPr>
      <w:r>
        <w:rPr>
          <w:rFonts w:hint="eastAsia"/>
          <w:sz w:val="24"/>
          <w:szCs w:val="24"/>
        </w:rPr>
        <w:t>現に大きく貢献するものです。ＥＳＤはＳＤＧｓの１７のすべてのゴール実現への鍵である</w:t>
      </w:r>
    </w:p>
    <w:p w14:paraId="309DBCB7" w14:textId="08D78558" w:rsidR="00765F86" w:rsidRDefault="00765F86">
      <w:pPr>
        <w:rPr>
          <w:sz w:val="24"/>
          <w:szCs w:val="24"/>
        </w:rPr>
      </w:pPr>
      <w:r>
        <w:rPr>
          <w:rFonts w:hint="eastAsia"/>
          <w:sz w:val="24"/>
          <w:szCs w:val="24"/>
        </w:rPr>
        <w:t>ことが、2019年12月の国連決議で</w:t>
      </w:r>
      <w:r w:rsidR="00A86A46">
        <w:rPr>
          <w:rFonts w:hint="eastAsia"/>
          <w:sz w:val="24"/>
          <w:szCs w:val="24"/>
        </w:rPr>
        <w:t>も確認されています。</w:t>
      </w:r>
    </w:p>
    <w:p w14:paraId="4F2329A7" w14:textId="77777777" w:rsidR="001A459E" w:rsidRDefault="001A459E">
      <w:pPr>
        <w:rPr>
          <w:sz w:val="24"/>
          <w:szCs w:val="24"/>
        </w:rPr>
      </w:pPr>
    </w:p>
    <w:p w14:paraId="6E55849B" w14:textId="227FE627" w:rsidR="00CA310D" w:rsidRPr="004B28CF" w:rsidRDefault="00CA310D">
      <w:pPr>
        <w:rPr>
          <w:rFonts w:ascii="AR P丸ゴシック体E" w:eastAsia="AR P丸ゴシック体E" w:hAnsi="AR P丸ゴシック体E"/>
          <w:color w:val="00B050"/>
          <w:sz w:val="24"/>
          <w:szCs w:val="24"/>
        </w:rPr>
      </w:pPr>
      <w:r w:rsidRPr="004B28CF">
        <w:rPr>
          <w:rFonts w:ascii="AR P丸ゴシック体E" w:eastAsia="AR P丸ゴシック体E" w:hAnsi="AR P丸ゴシック体E" w:hint="eastAsia"/>
          <w:color w:val="00B050"/>
          <w:sz w:val="24"/>
          <w:szCs w:val="24"/>
        </w:rPr>
        <w:t xml:space="preserve">■ ＥＳＤの国際的な動向 ～ＥＳＤ </w:t>
      </w:r>
      <w:r w:rsidRPr="004B28CF">
        <w:rPr>
          <w:rFonts w:ascii="AR P丸ゴシック体E" w:eastAsia="AR P丸ゴシック体E" w:hAnsi="AR P丸ゴシック体E"/>
          <w:color w:val="00B050"/>
          <w:sz w:val="24"/>
          <w:szCs w:val="24"/>
        </w:rPr>
        <w:t xml:space="preserve">for </w:t>
      </w:r>
      <w:r w:rsidRPr="004B28CF">
        <w:rPr>
          <w:rFonts w:ascii="AR P丸ゴシック体E" w:eastAsia="AR P丸ゴシック体E" w:hAnsi="AR P丸ゴシック体E" w:hint="eastAsia"/>
          <w:color w:val="00B050"/>
          <w:sz w:val="24"/>
          <w:szCs w:val="24"/>
        </w:rPr>
        <w:t>２０３０～</w:t>
      </w:r>
    </w:p>
    <w:p w14:paraId="0A07818F" w14:textId="77777777" w:rsidR="005F303D" w:rsidRDefault="00A86A46">
      <w:pPr>
        <w:rPr>
          <w:sz w:val="24"/>
          <w:szCs w:val="24"/>
        </w:rPr>
      </w:pPr>
      <w:r>
        <w:rPr>
          <w:rFonts w:hint="eastAsia"/>
          <w:sz w:val="24"/>
          <w:szCs w:val="24"/>
        </w:rPr>
        <w:t xml:space="preserve">　「ＥＳＤに関するグローバル・アクション・プログラム（ＧＡＰ）」の後継枠組みとして</w:t>
      </w:r>
    </w:p>
    <w:p w14:paraId="33870ADF" w14:textId="77777777" w:rsidR="005F303D" w:rsidRDefault="00A86A46">
      <w:pPr>
        <w:rPr>
          <w:sz w:val="24"/>
          <w:szCs w:val="24"/>
        </w:rPr>
      </w:pPr>
      <w:r>
        <w:rPr>
          <w:rFonts w:hint="eastAsia"/>
          <w:sz w:val="24"/>
          <w:szCs w:val="24"/>
        </w:rPr>
        <w:t>2020年～2030年までのＥＳＤの新たな国際的な実施枠組みである「持続可能な開発のため</w:t>
      </w:r>
    </w:p>
    <w:p w14:paraId="731EB1AA" w14:textId="77777777" w:rsidR="005F303D" w:rsidRDefault="00A86A46">
      <w:pPr>
        <w:rPr>
          <w:sz w:val="24"/>
          <w:szCs w:val="24"/>
        </w:rPr>
      </w:pPr>
      <w:r>
        <w:rPr>
          <w:rFonts w:hint="eastAsia"/>
          <w:sz w:val="24"/>
          <w:szCs w:val="24"/>
        </w:rPr>
        <w:lastRenderedPageBreak/>
        <w:t xml:space="preserve">の教育：SＤＧｓ実現に向けて（ＥＳＤ </w:t>
      </w:r>
      <w:r>
        <w:rPr>
          <w:sz w:val="24"/>
          <w:szCs w:val="24"/>
        </w:rPr>
        <w:t xml:space="preserve">for </w:t>
      </w:r>
      <w:r>
        <w:rPr>
          <w:rFonts w:hint="eastAsia"/>
          <w:sz w:val="24"/>
          <w:szCs w:val="24"/>
        </w:rPr>
        <w:t>２０３０）が2019年11月の第４０回ユネスコ</w:t>
      </w:r>
    </w:p>
    <w:p w14:paraId="4464111A" w14:textId="77777777" w:rsidR="005F303D" w:rsidRDefault="00A86A46">
      <w:pPr>
        <w:rPr>
          <w:rFonts w:ascii="ＭＳ ゴシック" w:eastAsia="ＭＳ ゴシック" w:hAnsi="ＭＳ ゴシック"/>
          <w:b/>
          <w:bCs/>
          <w:color w:val="00B050"/>
          <w:sz w:val="24"/>
          <w:szCs w:val="24"/>
          <w:u w:val="single"/>
        </w:rPr>
      </w:pPr>
      <w:r>
        <w:rPr>
          <w:rFonts w:hint="eastAsia"/>
          <w:sz w:val="24"/>
          <w:szCs w:val="24"/>
        </w:rPr>
        <w:t>総会で採択、同年12月の第74回国連総会で承認されました。</w:t>
      </w:r>
      <w:r w:rsidRPr="00AC7531">
        <w:rPr>
          <w:rFonts w:ascii="ＭＳ ゴシック" w:eastAsia="ＭＳ ゴシック" w:hAnsi="ＭＳ ゴシック" w:hint="eastAsia"/>
          <w:b/>
          <w:bCs/>
          <w:color w:val="00B050"/>
          <w:sz w:val="24"/>
          <w:szCs w:val="24"/>
          <w:u w:val="single"/>
        </w:rPr>
        <w:t xml:space="preserve">ＥＳＤ </w:t>
      </w:r>
      <w:r w:rsidRPr="00AC7531">
        <w:rPr>
          <w:rFonts w:ascii="ＭＳ ゴシック" w:eastAsia="ＭＳ ゴシック" w:hAnsi="ＭＳ ゴシック"/>
          <w:b/>
          <w:bCs/>
          <w:color w:val="00B050"/>
          <w:sz w:val="24"/>
          <w:szCs w:val="24"/>
          <w:u w:val="single"/>
        </w:rPr>
        <w:t xml:space="preserve">for </w:t>
      </w:r>
      <w:r w:rsidRPr="00AC7531">
        <w:rPr>
          <w:rFonts w:ascii="ＭＳ ゴシック" w:eastAsia="ＭＳ ゴシック" w:hAnsi="ＭＳ ゴシック" w:hint="eastAsia"/>
          <w:b/>
          <w:bCs/>
          <w:color w:val="00B050"/>
          <w:sz w:val="24"/>
          <w:szCs w:val="24"/>
          <w:u w:val="single"/>
        </w:rPr>
        <w:t>２０３０下で、</w:t>
      </w:r>
    </w:p>
    <w:p w14:paraId="1FAD1B25" w14:textId="1301DDB6" w:rsidR="00A86A46" w:rsidRDefault="00A86A46">
      <w:pPr>
        <w:rPr>
          <w:rFonts w:ascii="ＭＳ ゴシック" w:eastAsia="ＭＳ ゴシック" w:hAnsi="ＭＳ ゴシック"/>
          <w:b/>
          <w:bCs/>
          <w:color w:val="00B050"/>
          <w:sz w:val="24"/>
          <w:szCs w:val="24"/>
          <w:u w:val="single"/>
        </w:rPr>
      </w:pPr>
      <w:r w:rsidRPr="00AC7531">
        <w:rPr>
          <w:rFonts w:ascii="ＭＳ ゴシック" w:eastAsia="ＭＳ ゴシック" w:hAnsi="ＭＳ ゴシック" w:hint="eastAsia"/>
          <w:b/>
          <w:bCs/>
          <w:color w:val="00B050"/>
          <w:sz w:val="24"/>
          <w:szCs w:val="24"/>
          <w:u w:val="single"/>
        </w:rPr>
        <w:t>文部科学省はＥＳＤの更なる推進に取り組みます。</w:t>
      </w:r>
    </w:p>
    <w:p w14:paraId="49A35420" w14:textId="77777777" w:rsidR="001A459E" w:rsidRDefault="001A459E">
      <w:pPr>
        <w:rPr>
          <w:rFonts w:ascii="ＭＳ ゴシック" w:eastAsia="ＭＳ ゴシック" w:hAnsi="ＭＳ ゴシック"/>
          <w:b/>
          <w:bCs/>
          <w:color w:val="00B050"/>
          <w:sz w:val="24"/>
          <w:szCs w:val="24"/>
          <w:u w:val="single"/>
        </w:rPr>
      </w:pPr>
    </w:p>
    <w:p w14:paraId="7126DBAC" w14:textId="77777777" w:rsidR="00AC7531" w:rsidRPr="00AC7531" w:rsidRDefault="00AC7531">
      <w:pPr>
        <w:rPr>
          <w:rFonts w:ascii="ＭＳ ゴシック" w:eastAsia="ＭＳ ゴシック" w:hAnsi="ＭＳ ゴシック"/>
          <w:b/>
          <w:bCs/>
          <w:color w:val="00B050"/>
          <w:sz w:val="24"/>
          <w:szCs w:val="24"/>
          <w:u w:val="single"/>
        </w:rPr>
      </w:pPr>
    </w:p>
    <w:p w14:paraId="52EA8ADE" w14:textId="47B4E363" w:rsidR="00CA310D" w:rsidRPr="004B28CF" w:rsidRDefault="00CA310D">
      <w:pPr>
        <w:rPr>
          <w:rFonts w:ascii="AR P丸ゴシック体E" w:eastAsia="AR P丸ゴシック体E" w:hAnsi="AR P丸ゴシック体E"/>
          <w:color w:val="00B050"/>
          <w:sz w:val="24"/>
          <w:szCs w:val="24"/>
        </w:rPr>
      </w:pPr>
      <w:r w:rsidRPr="004B28CF">
        <w:rPr>
          <w:rFonts w:ascii="AR P丸ゴシック体E" w:eastAsia="AR P丸ゴシック体E" w:hAnsi="AR P丸ゴシック体E" w:hint="eastAsia"/>
          <w:color w:val="00B050"/>
          <w:sz w:val="24"/>
          <w:szCs w:val="24"/>
        </w:rPr>
        <w:t>■ ＳＤＧ４コーディネーション</w:t>
      </w:r>
    </w:p>
    <w:p w14:paraId="30B0A6A8" w14:textId="77777777" w:rsidR="005F303D" w:rsidRDefault="00A86A46">
      <w:pPr>
        <w:rPr>
          <w:sz w:val="24"/>
          <w:szCs w:val="24"/>
        </w:rPr>
      </w:pPr>
      <w:r>
        <w:rPr>
          <w:rFonts w:hint="eastAsia"/>
          <w:sz w:val="24"/>
          <w:szCs w:val="24"/>
        </w:rPr>
        <w:t xml:space="preserve">　ユネスコはＳＤＧｓゴール４（教育）の国連システムにおける主導機関として、世界的な</w:t>
      </w:r>
    </w:p>
    <w:p w14:paraId="18E6E5EF" w14:textId="77777777" w:rsidR="005F303D" w:rsidRDefault="00A86A46">
      <w:pPr>
        <w:rPr>
          <w:sz w:val="24"/>
          <w:szCs w:val="24"/>
        </w:rPr>
      </w:pPr>
      <w:r>
        <w:rPr>
          <w:rFonts w:hint="eastAsia"/>
          <w:sz w:val="24"/>
          <w:szCs w:val="24"/>
        </w:rPr>
        <w:t>議論を主導しています。ユニセフなど他の国連機関やユネスコ加盟国により構成される</w:t>
      </w:r>
      <w:r w:rsidR="007E3C1D">
        <w:rPr>
          <w:rFonts w:hint="eastAsia"/>
          <w:sz w:val="24"/>
          <w:szCs w:val="24"/>
        </w:rPr>
        <w:t>「S</w:t>
      </w:r>
    </w:p>
    <w:p w14:paraId="0E3DE190" w14:textId="77777777" w:rsidR="005F303D" w:rsidRDefault="007E3C1D">
      <w:pPr>
        <w:rPr>
          <w:sz w:val="24"/>
          <w:szCs w:val="24"/>
        </w:rPr>
      </w:pPr>
      <w:r>
        <w:rPr>
          <w:rFonts w:hint="eastAsia"/>
          <w:sz w:val="24"/>
          <w:szCs w:val="24"/>
        </w:rPr>
        <w:t>ＤＧ-教育２０３０ステアリング・コミッティ（ＳＣ）」がユネスコを事務局として設置され、</w:t>
      </w:r>
    </w:p>
    <w:p w14:paraId="4A430666" w14:textId="77777777" w:rsidR="005F303D" w:rsidRDefault="007E3C1D">
      <w:pPr>
        <w:rPr>
          <w:sz w:val="24"/>
          <w:szCs w:val="24"/>
        </w:rPr>
      </w:pPr>
      <w:r>
        <w:rPr>
          <w:rFonts w:hint="eastAsia"/>
          <w:sz w:val="24"/>
          <w:szCs w:val="24"/>
        </w:rPr>
        <w:t>国連全体としてのＳＤＧ４推進方策について議論されています。我が国は、ユネスコ事務局</w:t>
      </w:r>
    </w:p>
    <w:p w14:paraId="666EA63A" w14:textId="19DF34A2" w:rsidR="00A86A46" w:rsidRDefault="007E3C1D">
      <w:pPr>
        <w:rPr>
          <w:sz w:val="24"/>
          <w:szCs w:val="24"/>
        </w:rPr>
      </w:pPr>
      <w:r>
        <w:rPr>
          <w:rFonts w:hint="eastAsia"/>
          <w:sz w:val="24"/>
          <w:szCs w:val="24"/>
        </w:rPr>
        <w:t>とともにＳＣの共同議長を務めており、ＳＤＧ４推進に向けて積極的に貢献しています。</w:t>
      </w:r>
    </w:p>
    <w:p w14:paraId="22F2D8A3" w14:textId="77777777" w:rsidR="001A459E" w:rsidRDefault="001A459E">
      <w:pPr>
        <w:rPr>
          <w:sz w:val="24"/>
          <w:szCs w:val="24"/>
        </w:rPr>
      </w:pPr>
    </w:p>
    <w:p w14:paraId="5CB4F09F" w14:textId="247FF9C7" w:rsidR="007E3C1D" w:rsidRPr="00D744D0" w:rsidRDefault="00CA310D">
      <w:pPr>
        <w:rPr>
          <w:rFonts w:ascii="ＭＳ ゴシック" w:eastAsia="ＭＳ ゴシック" w:hAnsi="ＭＳ ゴシック"/>
          <w:b/>
          <w:bCs/>
          <w:color w:val="00B050"/>
          <w:sz w:val="24"/>
          <w:szCs w:val="24"/>
        </w:rPr>
      </w:pPr>
      <w:r w:rsidRPr="00D744D0">
        <w:rPr>
          <w:rFonts w:ascii="ＭＳ ゴシック" w:eastAsia="ＭＳ ゴシック" w:hAnsi="ＭＳ ゴシック" w:hint="eastAsia"/>
          <w:b/>
          <w:bCs/>
          <w:color w:val="00B050"/>
          <w:sz w:val="24"/>
          <w:szCs w:val="24"/>
        </w:rPr>
        <w:t xml:space="preserve">■ </w:t>
      </w:r>
      <w:r w:rsidRPr="004E74C4">
        <w:rPr>
          <w:rFonts w:ascii="AR P丸ゴシック体E" w:eastAsia="AR P丸ゴシック体E" w:hAnsi="AR P丸ゴシック体E" w:hint="eastAsia"/>
          <w:color w:val="00B050"/>
          <w:sz w:val="24"/>
          <w:szCs w:val="24"/>
        </w:rPr>
        <w:t>ユニツイン / ユネスコチェア</w:t>
      </w:r>
    </w:p>
    <w:p w14:paraId="66392A96" w14:textId="77777777" w:rsidR="005F303D" w:rsidRDefault="007E3C1D">
      <w:pPr>
        <w:rPr>
          <w:sz w:val="24"/>
          <w:szCs w:val="24"/>
        </w:rPr>
      </w:pPr>
      <w:r>
        <w:rPr>
          <w:rFonts w:hint="eastAsia"/>
          <w:sz w:val="24"/>
          <w:szCs w:val="24"/>
        </w:rPr>
        <w:t xml:space="preserve">　ユニツイン（ＵＮＩＴＷＩＮ：University Twinning）／ユネスコチェア（ＵＮＥＳＣＯ </w:t>
      </w:r>
    </w:p>
    <w:p w14:paraId="02F1C50E" w14:textId="77777777" w:rsidR="005F303D" w:rsidRDefault="007E3C1D">
      <w:pPr>
        <w:rPr>
          <w:sz w:val="24"/>
          <w:szCs w:val="24"/>
        </w:rPr>
      </w:pPr>
      <w:r>
        <w:rPr>
          <w:rFonts w:hint="eastAsia"/>
          <w:sz w:val="24"/>
          <w:szCs w:val="24"/>
        </w:rPr>
        <w:t>C</w:t>
      </w:r>
      <w:r>
        <w:rPr>
          <w:sz w:val="24"/>
          <w:szCs w:val="24"/>
        </w:rPr>
        <w:t>hairs</w:t>
      </w:r>
      <w:r>
        <w:rPr>
          <w:rFonts w:hint="eastAsia"/>
          <w:sz w:val="24"/>
          <w:szCs w:val="24"/>
        </w:rPr>
        <w:t>）とは、知の交流と共有を通じて、高等教育機関および研究機関の能力向上を目的と</w:t>
      </w:r>
    </w:p>
    <w:p w14:paraId="69AABF05" w14:textId="77777777" w:rsidR="005F303D" w:rsidRDefault="007E3C1D">
      <w:pPr>
        <w:rPr>
          <w:sz w:val="24"/>
          <w:szCs w:val="24"/>
        </w:rPr>
      </w:pPr>
      <w:r>
        <w:rPr>
          <w:rFonts w:hint="eastAsia"/>
          <w:sz w:val="24"/>
          <w:szCs w:val="24"/>
        </w:rPr>
        <w:t>するプログラムです。高等教育機関の国際的な連携・協働を促進することにより、人的・物</w:t>
      </w:r>
    </w:p>
    <w:p w14:paraId="00182E92" w14:textId="77777777" w:rsidR="005F303D" w:rsidRDefault="007E3C1D">
      <w:pPr>
        <w:rPr>
          <w:sz w:val="24"/>
          <w:szCs w:val="24"/>
        </w:rPr>
      </w:pPr>
      <w:r>
        <w:rPr>
          <w:rFonts w:hint="eastAsia"/>
          <w:sz w:val="24"/>
          <w:szCs w:val="24"/>
        </w:rPr>
        <w:t>的資源</w:t>
      </w:r>
      <w:r w:rsidR="00D22C75">
        <w:rPr>
          <w:rFonts w:hint="eastAsia"/>
          <w:sz w:val="24"/>
          <w:szCs w:val="24"/>
        </w:rPr>
        <w:t>のシンクタンクとして、教育・研究機関、地域コミュニティ、政策立案者間の橋渡し</w:t>
      </w:r>
    </w:p>
    <w:p w14:paraId="7794B5BD" w14:textId="566F1F7F" w:rsidR="00D22C75" w:rsidRDefault="00D22C75">
      <w:pPr>
        <w:rPr>
          <w:sz w:val="24"/>
          <w:szCs w:val="24"/>
        </w:rPr>
      </w:pPr>
      <w:r>
        <w:rPr>
          <w:rFonts w:hint="eastAsia"/>
          <w:sz w:val="24"/>
          <w:szCs w:val="24"/>
        </w:rPr>
        <w:t>的存在としての役割を担っています。</w:t>
      </w:r>
    </w:p>
    <w:p w14:paraId="293C9DF4" w14:textId="77777777" w:rsidR="00D22C75" w:rsidRDefault="00D22C75">
      <w:pPr>
        <w:rPr>
          <w:sz w:val="24"/>
          <w:szCs w:val="24"/>
        </w:rPr>
      </w:pPr>
      <w:r>
        <w:rPr>
          <w:rFonts w:hint="eastAsia"/>
          <w:sz w:val="24"/>
          <w:szCs w:val="24"/>
        </w:rPr>
        <w:t>参加国：１１６か国　　　　　　　　　ユニツイン：４４件（うち日本からの登録は2件）</w:t>
      </w:r>
    </w:p>
    <w:p w14:paraId="5C6DB123" w14:textId="77777777" w:rsidR="001A459E" w:rsidRDefault="00D22C75">
      <w:pPr>
        <w:rPr>
          <w:sz w:val="24"/>
          <w:szCs w:val="24"/>
        </w:rPr>
      </w:pPr>
      <w:r>
        <w:rPr>
          <w:rFonts w:hint="eastAsia"/>
          <w:sz w:val="24"/>
          <w:szCs w:val="24"/>
        </w:rPr>
        <w:t>ユネスコチェア：８３９件（うち日本からの登録は９件）（2021年3月20日現在）</w:t>
      </w:r>
      <w:r w:rsidR="007E3C1D">
        <w:rPr>
          <w:rFonts w:hint="eastAsia"/>
          <w:sz w:val="24"/>
          <w:szCs w:val="24"/>
        </w:rPr>
        <w:t xml:space="preserve">　</w:t>
      </w:r>
    </w:p>
    <w:p w14:paraId="56D5587B" w14:textId="596D9804" w:rsidR="007E3C1D" w:rsidRDefault="00D22C75">
      <w:pPr>
        <w:rPr>
          <w:sz w:val="24"/>
          <w:szCs w:val="24"/>
        </w:rPr>
      </w:pPr>
      <w:r>
        <w:rPr>
          <w:rFonts w:hint="eastAsia"/>
          <w:sz w:val="24"/>
          <w:szCs w:val="24"/>
        </w:rPr>
        <w:t xml:space="preserve">　　</w:t>
      </w:r>
    </w:p>
    <w:p w14:paraId="1D239395" w14:textId="5A684B00" w:rsidR="00CA310D" w:rsidRPr="004E74C4" w:rsidRDefault="00CA310D">
      <w:pPr>
        <w:rPr>
          <w:rFonts w:ascii="AR P丸ゴシック体E" w:eastAsia="AR P丸ゴシック体E" w:hAnsi="AR P丸ゴシック体E"/>
          <w:color w:val="00B050"/>
          <w:sz w:val="24"/>
          <w:szCs w:val="24"/>
        </w:rPr>
      </w:pPr>
      <w:r w:rsidRPr="00D744D0">
        <w:rPr>
          <w:rFonts w:ascii="ＭＳ ゴシック" w:eastAsia="ＭＳ ゴシック" w:hAnsi="ＭＳ ゴシック" w:hint="eastAsia"/>
          <w:b/>
          <w:bCs/>
          <w:color w:val="00B050"/>
          <w:sz w:val="24"/>
          <w:szCs w:val="24"/>
        </w:rPr>
        <w:t>■</w:t>
      </w:r>
      <w:r w:rsidRPr="004E74C4">
        <w:rPr>
          <w:rFonts w:ascii="AR P丸ゴシック体E" w:eastAsia="AR P丸ゴシック体E" w:hAnsi="AR P丸ゴシック体E"/>
          <w:color w:val="00B050"/>
          <w:sz w:val="24"/>
          <w:szCs w:val="24"/>
        </w:rPr>
        <w:t xml:space="preserve"> </w:t>
      </w:r>
      <w:r w:rsidRPr="004E74C4">
        <w:rPr>
          <w:rFonts w:ascii="AR P丸ゴシック体E" w:eastAsia="AR P丸ゴシック体E" w:hAnsi="AR P丸ゴシック体E" w:hint="eastAsia"/>
          <w:color w:val="00B050"/>
          <w:sz w:val="24"/>
          <w:szCs w:val="24"/>
        </w:rPr>
        <w:t>ユネスコスクール</w:t>
      </w:r>
    </w:p>
    <w:p w14:paraId="1CBCDD56" w14:textId="77777777" w:rsidR="00BF49A1" w:rsidRDefault="00D22C75">
      <w:pPr>
        <w:rPr>
          <w:sz w:val="24"/>
          <w:szCs w:val="24"/>
        </w:rPr>
      </w:pPr>
      <w:r>
        <w:rPr>
          <w:rFonts w:hint="eastAsia"/>
          <w:sz w:val="24"/>
          <w:szCs w:val="24"/>
        </w:rPr>
        <w:t xml:space="preserve">　文部</w:t>
      </w:r>
      <w:r w:rsidR="00B5666B">
        <w:rPr>
          <w:rFonts w:hint="eastAsia"/>
          <w:sz w:val="24"/>
          <w:szCs w:val="24"/>
        </w:rPr>
        <w:t>科学省では、ユネスコスクール（ユネスコ憲章に示されたユネスコの理念を実現する</w:t>
      </w:r>
    </w:p>
    <w:p w14:paraId="247D6CBF" w14:textId="77777777" w:rsidR="00BF49A1" w:rsidRDefault="00B5666B">
      <w:pPr>
        <w:rPr>
          <w:sz w:val="24"/>
          <w:szCs w:val="24"/>
        </w:rPr>
      </w:pPr>
      <w:r>
        <w:rPr>
          <w:rFonts w:hint="eastAsia"/>
          <w:sz w:val="24"/>
          <w:szCs w:val="24"/>
        </w:rPr>
        <w:lastRenderedPageBreak/>
        <w:t>ため、ユネスコが認定する平和や国際的な連携を実現する学校）をESDの推進拠点と位置</w:t>
      </w:r>
    </w:p>
    <w:p w14:paraId="72E5342A" w14:textId="77777777" w:rsidR="00BF49A1" w:rsidRDefault="00B5666B">
      <w:pPr>
        <w:rPr>
          <w:b/>
          <w:bCs/>
          <w:color w:val="00B050"/>
          <w:sz w:val="24"/>
          <w:szCs w:val="24"/>
          <w:u w:val="single"/>
        </w:rPr>
      </w:pPr>
      <w:r>
        <w:rPr>
          <w:rFonts w:hint="eastAsia"/>
          <w:sz w:val="24"/>
          <w:szCs w:val="24"/>
        </w:rPr>
        <w:t>付け、ＥＳＤ及びユネスコ活動の推進に取り組んできました。</w:t>
      </w:r>
      <w:r w:rsidRPr="00AC7531">
        <w:rPr>
          <w:rFonts w:hint="eastAsia"/>
          <w:b/>
          <w:bCs/>
          <w:color w:val="00B050"/>
          <w:sz w:val="24"/>
          <w:szCs w:val="24"/>
          <w:u w:val="single"/>
        </w:rPr>
        <w:t>ユネスコスクールでは、カリ</w:t>
      </w:r>
    </w:p>
    <w:p w14:paraId="05802BEE" w14:textId="77777777" w:rsidR="00BF49A1" w:rsidRDefault="00B5666B">
      <w:pPr>
        <w:rPr>
          <w:b/>
          <w:bCs/>
          <w:color w:val="00B050"/>
          <w:sz w:val="24"/>
          <w:szCs w:val="24"/>
          <w:u w:val="single"/>
        </w:rPr>
      </w:pPr>
      <w:r w:rsidRPr="00AC7531">
        <w:rPr>
          <w:rFonts w:hint="eastAsia"/>
          <w:b/>
          <w:bCs/>
          <w:color w:val="00B050"/>
          <w:sz w:val="24"/>
          <w:szCs w:val="24"/>
          <w:u w:val="single"/>
        </w:rPr>
        <w:t>キュラム・マネジメントや社会に開かれた教育課程等、ＥＳＤの実践に関する多くの優良事</w:t>
      </w:r>
    </w:p>
    <w:p w14:paraId="320ADCAD" w14:textId="77777777" w:rsidR="00BF49A1" w:rsidRDefault="00B5666B">
      <w:pPr>
        <w:rPr>
          <w:b/>
          <w:bCs/>
          <w:color w:val="00B050"/>
          <w:sz w:val="24"/>
          <w:szCs w:val="24"/>
          <w:u w:val="single"/>
        </w:rPr>
      </w:pPr>
      <w:r w:rsidRPr="00AC7531">
        <w:rPr>
          <w:rFonts w:hint="eastAsia"/>
          <w:b/>
          <w:bCs/>
          <w:color w:val="00B050"/>
          <w:sz w:val="24"/>
          <w:szCs w:val="24"/>
          <w:u w:val="single"/>
        </w:rPr>
        <w:t>例が生まれており、それらを毎年ユネスコスクール全国大会（ＥＳＤ研究大会）において共</w:t>
      </w:r>
    </w:p>
    <w:p w14:paraId="6E12378F" w14:textId="1BEFDD0A" w:rsidR="00D22C75" w:rsidRDefault="00B5666B">
      <w:pPr>
        <w:rPr>
          <w:b/>
          <w:bCs/>
          <w:color w:val="00B050"/>
          <w:sz w:val="24"/>
          <w:szCs w:val="24"/>
          <w:u w:val="single"/>
        </w:rPr>
      </w:pPr>
      <w:r w:rsidRPr="00AC7531">
        <w:rPr>
          <w:rFonts w:hint="eastAsia"/>
          <w:b/>
          <w:bCs/>
          <w:color w:val="00B050"/>
          <w:sz w:val="24"/>
          <w:szCs w:val="24"/>
          <w:u w:val="single"/>
        </w:rPr>
        <w:t>有しています。</w:t>
      </w:r>
    </w:p>
    <w:p w14:paraId="4AEECB81" w14:textId="3CBA4440" w:rsidR="001E5480" w:rsidRDefault="001E5480">
      <w:pPr>
        <w:rPr>
          <w:sz w:val="24"/>
          <w:szCs w:val="24"/>
        </w:rPr>
      </w:pPr>
      <w:r w:rsidRPr="004F54BA">
        <w:rPr>
          <w:noProof/>
        </w:rPr>
        <w:drawing>
          <wp:inline distT="0" distB="0" distL="0" distR="0" wp14:anchorId="50D912CE" wp14:editId="049A9172">
            <wp:extent cx="6192520" cy="43980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2520" cy="4398010"/>
                    </a:xfrm>
                    <a:prstGeom prst="rect">
                      <a:avLst/>
                    </a:prstGeom>
                    <a:noFill/>
                    <a:ln>
                      <a:noFill/>
                    </a:ln>
                  </pic:spPr>
                </pic:pic>
              </a:graphicData>
            </a:graphic>
          </wp:inline>
        </w:drawing>
      </w:r>
    </w:p>
    <w:p w14:paraId="65FCCEF2" w14:textId="415E65E0" w:rsidR="00B5666B" w:rsidRPr="005751E4" w:rsidRDefault="00B5666B">
      <w:pPr>
        <w:rPr>
          <w:rFonts w:ascii="ＭＳ ゴシック" w:eastAsia="ＭＳ ゴシック" w:hAnsi="ＭＳ ゴシック"/>
          <w:b/>
          <w:bCs/>
          <w:szCs w:val="21"/>
        </w:rPr>
      </w:pPr>
      <w:r w:rsidRPr="005751E4">
        <w:rPr>
          <w:rFonts w:ascii="ＭＳ ゴシック" w:eastAsia="ＭＳ ゴシック" w:hAnsi="ＭＳ ゴシック" w:hint="eastAsia"/>
          <w:b/>
          <w:bCs/>
          <w:szCs w:val="21"/>
        </w:rPr>
        <w:t>全ての</w:t>
      </w:r>
      <w:r w:rsidR="00B0660B">
        <w:rPr>
          <w:rFonts w:ascii="ＭＳ ゴシック" w:eastAsia="ＭＳ ゴシック" w:hAnsi="ＭＳ ゴシック" w:hint="eastAsia"/>
          <w:b/>
          <w:bCs/>
          <w:szCs w:val="21"/>
        </w:rPr>
        <w:t>教科</w:t>
      </w:r>
      <w:r w:rsidRPr="005751E4">
        <w:rPr>
          <w:rFonts w:ascii="ＭＳ ゴシック" w:eastAsia="ＭＳ ゴシック" w:hAnsi="ＭＳ ゴシック" w:hint="eastAsia"/>
          <w:b/>
          <w:bCs/>
          <w:szCs w:val="21"/>
        </w:rPr>
        <w:t>をＥＳＤのコンセプトで構築した「EＳＤカレンダー」の例</w:t>
      </w:r>
    </w:p>
    <w:p w14:paraId="78EEBE14" w14:textId="59972A14" w:rsidR="00B5666B" w:rsidRPr="005751E4" w:rsidRDefault="00B5666B">
      <w:pPr>
        <w:rPr>
          <w:rFonts w:ascii="ＭＳ ゴシック" w:eastAsia="ＭＳ ゴシック" w:hAnsi="ＭＳ ゴシック"/>
          <w:b/>
          <w:bCs/>
          <w:szCs w:val="21"/>
        </w:rPr>
      </w:pPr>
      <w:r w:rsidRPr="005751E4">
        <w:rPr>
          <w:rFonts w:ascii="ＭＳ ゴシック" w:eastAsia="ＭＳ ゴシック" w:hAnsi="ＭＳ ゴシック" w:hint="eastAsia"/>
          <w:b/>
          <w:bCs/>
          <w:szCs w:val="21"/>
        </w:rPr>
        <w:t>提供：江東区立八名川小学校および手島利夫氏</w:t>
      </w:r>
    </w:p>
    <w:p w14:paraId="2C014235" w14:textId="06359BF6" w:rsidR="00BF49A1" w:rsidRDefault="00C46A32">
      <w:pPr>
        <w:rPr>
          <w:sz w:val="24"/>
          <w:szCs w:val="24"/>
        </w:rPr>
      </w:pPr>
      <w:r>
        <w:rPr>
          <w:rFonts w:hint="eastAsia"/>
          <w:sz w:val="24"/>
          <w:szCs w:val="24"/>
        </w:rPr>
        <w:t>※　この他にユネスコスクールの運動として「地球温暖化とキリバス、只見町との関係につ</w:t>
      </w:r>
    </w:p>
    <w:p w14:paraId="15042708" w14:textId="65C0AEDD" w:rsidR="00C46A32" w:rsidRDefault="00C46A32" w:rsidP="00BF49A1">
      <w:pPr>
        <w:ind w:firstLineChars="100" w:firstLine="240"/>
        <w:rPr>
          <w:sz w:val="24"/>
          <w:szCs w:val="24"/>
        </w:rPr>
      </w:pPr>
      <w:r>
        <w:rPr>
          <w:rFonts w:hint="eastAsia"/>
          <w:sz w:val="24"/>
          <w:szCs w:val="24"/>
        </w:rPr>
        <w:t>いて学ぶ」</w:t>
      </w:r>
      <w:r w:rsidR="00D744D0">
        <w:rPr>
          <w:rFonts w:hint="eastAsia"/>
          <w:sz w:val="24"/>
          <w:szCs w:val="24"/>
        </w:rPr>
        <w:t>として体育館での</w:t>
      </w:r>
      <w:r>
        <w:rPr>
          <w:rFonts w:hint="eastAsia"/>
          <w:sz w:val="24"/>
          <w:szCs w:val="24"/>
        </w:rPr>
        <w:t>授業の様子が紹介されていました。</w:t>
      </w:r>
    </w:p>
    <w:p w14:paraId="4B3B4DB7" w14:textId="3D21338E" w:rsidR="00BF49A1" w:rsidRDefault="008B464B" w:rsidP="00B0660B">
      <w:pPr>
        <w:rPr>
          <w:sz w:val="24"/>
          <w:szCs w:val="24"/>
        </w:rPr>
      </w:pPr>
      <w:r>
        <w:rPr>
          <w:rFonts w:hint="eastAsia"/>
          <w:sz w:val="24"/>
          <w:szCs w:val="24"/>
        </w:rPr>
        <w:t>パネルへの小さな記載でしたが、「ユネスコスクール」と「日本におけるESD推進の取組」</w:t>
      </w:r>
    </w:p>
    <w:p w14:paraId="17ADDD6D" w14:textId="77777777" w:rsidR="00BF49A1" w:rsidRDefault="008B464B" w:rsidP="004E74C4">
      <w:pPr>
        <w:ind w:left="240" w:hangingChars="100" w:hanging="240"/>
        <w:rPr>
          <w:sz w:val="24"/>
          <w:szCs w:val="24"/>
        </w:rPr>
      </w:pPr>
      <w:r>
        <w:rPr>
          <w:rFonts w:hint="eastAsia"/>
          <w:sz w:val="24"/>
          <w:szCs w:val="24"/>
        </w:rPr>
        <w:t>の間に入れていただいていて、うれしかったです。ユネスコスクールの「優良事例」として</w:t>
      </w:r>
    </w:p>
    <w:p w14:paraId="1B8EE9B7" w14:textId="77777777" w:rsidR="00BF49A1" w:rsidRDefault="008B464B" w:rsidP="004E74C4">
      <w:pPr>
        <w:ind w:left="240" w:hangingChars="100" w:hanging="240"/>
        <w:rPr>
          <w:sz w:val="24"/>
          <w:szCs w:val="24"/>
        </w:rPr>
      </w:pPr>
      <w:r>
        <w:rPr>
          <w:rFonts w:hint="eastAsia"/>
          <w:sz w:val="24"/>
          <w:szCs w:val="24"/>
        </w:rPr>
        <w:lastRenderedPageBreak/>
        <w:t>取り上げていただき、それが「ESD推進に結び付いていたよ」と言われているような気がし</w:t>
      </w:r>
    </w:p>
    <w:p w14:paraId="47DE2C4D" w14:textId="6E176A07" w:rsidR="008B464B" w:rsidRDefault="008B464B" w:rsidP="004E74C4">
      <w:pPr>
        <w:ind w:left="240" w:hangingChars="100" w:hanging="240"/>
        <w:rPr>
          <w:sz w:val="24"/>
          <w:szCs w:val="24"/>
        </w:rPr>
      </w:pPr>
      <w:r>
        <w:rPr>
          <w:rFonts w:hint="eastAsia"/>
          <w:sz w:val="24"/>
          <w:szCs w:val="24"/>
        </w:rPr>
        <w:t>ました。</w:t>
      </w:r>
    </w:p>
    <w:p w14:paraId="134B8ED3" w14:textId="77777777" w:rsidR="001A459E" w:rsidRPr="00C46A32" w:rsidRDefault="001A459E" w:rsidP="004E74C4">
      <w:pPr>
        <w:ind w:left="240" w:hangingChars="100" w:hanging="240"/>
        <w:rPr>
          <w:sz w:val="24"/>
          <w:szCs w:val="24"/>
        </w:rPr>
      </w:pPr>
    </w:p>
    <w:p w14:paraId="31DAB6FD" w14:textId="71CA3C34" w:rsidR="00CA310D" w:rsidRPr="004E74C4" w:rsidRDefault="00CA310D">
      <w:pPr>
        <w:rPr>
          <w:rFonts w:ascii="AR P丸ゴシック体E" w:eastAsia="AR P丸ゴシック体E" w:hAnsi="AR P丸ゴシック体E"/>
          <w:color w:val="00B050"/>
          <w:sz w:val="24"/>
          <w:szCs w:val="24"/>
        </w:rPr>
      </w:pPr>
      <w:r w:rsidRPr="00D744D0">
        <w:rPr>
          <w:rFonts w:ascii="ＭＳ ゴシック" w:eastAsia="ＭＳ ゴシック" w:hAnsi="ＭＳ ゴシック" w:hint="eastAsia"/>
          <w:b/>
          <w:bCs/>
          <w:color w:val="00B050"/>
          <w:sz w:val="24"/>
          <w:szCs w:val="24"/>
        </w:rPr>
        <w:t>■</w:t>
      </w:r>
      <w:r w:rsidRPr="00D744D0">
        <w:rPr>
          <w:rFonts w:ascii="ＭＳ ゴシック" w:eastAsia="ＭＳ ゴシック" w:hAnsi="ＭＳ ゴシック"/>
          <w:b/>
          <w:bCs/>
          <w:color w:val="00B050"/>
          <w:sz w:val="24"/>
          <w:szCs w:val="24"/>
        </w:rPr>
        <w:t xml:space="preserve"> </w:t>
      </w:r>
      <w:r w:rsidR="00765F86" w:rsidRPr="004E74C4">
        <w:rPr>
          <w:rFonts w:ascii="AR P丸ゴシック体E" w:eastAsia="AR P丸ゴシック体E" w:hAnsi="AR P丸ゴシック体E" w:hint="eastAsia"/>
          <w:color w:val="00B050"/>
          <w:sz w:val="24"/>
          <w:szCs w:val="24"/>
        </w:rPr>
        <w:t>日本におけるＥＳＤ推進の取組</w:t>
      </w:r>
    </w:p>
    <w:p w14:paraId="6964FF00" w14:textId="77777777" w:rsidR="00BF49A1" w:rsidRDefault="001E5480">
      <w:pPr>
        <w:rPr>
          <w:rFonts w:asciiTheme="minorEastAsia" w:hAnsiTheme="minorEastAsia"/>
          <w:b/>
          <w:bCs/>
          <w:color w:val="00B050"/>
          <w:sz w:val="24"/>
          <w:szCs w:val="24"/>
          <w:u w:val="single"/>
        </w:rPr>
      </w:pPr>
      <w:r>
        <w:rPr>
          <w:rFonts w:hint="eastAsia"/>
          <w:sz w:val="24"/>
          <w:szCs w:val="24"/>
        </w:rPr>
        <w:t xml:space="preserve">　</w:t>
      </w:r>
      <w:r w:rsidRPr="00AC7531">
        <w:rPr>
          <w:rFonts w:asciiTheme="minorEastAsia" w:hAnsiTheme="minorEastAsia" w:hint="eastAsia"/>
          <w:b/>
          <w:bCs/>
          <w:color w:val="00B050"/>
          <w:sz w:val="24"/>
          <w:szCs w:val="24"/>
          <w:u w:val="single"/>
        </w:rPr>
        <w:t>我が国における学校教育の分野では、令和２年度から順次実施される小学校、中学校、及</w:t>
      </w:r>
    </w:p>
    <w:p w14:paraId="6DE9D8BC" w14:textId="77777777" w:rsidR="00BF49A1" w:rsidRDefault="001E5480">
      <w:pPr>
        <w:rPr>
          <w:rFonts w:asciiTheme="minorEastAsia" w:hAnsiTheme="minorEastAsia"/>
          <w:b/>
          <w:bCs/>
          <w:color w:val="00B050"/>
          <w:sz w:val="24"/>
          <w:szCs w:val="24"/>
          <w:u w:val="single"/>
        </w:rPr>
      </w:pPr>
      <w:r w:rsidRPr="00AC7531">
        <w:rPr>
          <w:rFonts w:asciiTheme="minorEastAsia" w:hAnsiTheme="minorEastAsia" w:hint="eastAsia"/>
          <w:b/>
          <w:bCs/>
          <w:color w:val="00B050"/>
          <w:sz w:val="24"/>
          <w:szCs w:val="24"/>
          <w:u w:val="single"/>
        </w:rPr>
        <w:t>び高等学校の新学習指導要領においてこれからの学校に求められることとして、前文及び総</w:t>
      </w:r>
    </w:p>
    <w:p w14:paraId="76747BF7" w14:textId="769B9E46" w:rsidR="001E5480" w:rsidRDefault="001E5480">
      <w:pPr>
        <w:rPr>
          <w:rFonts w:asciiTheme="minorEastAsia" w:hAnsiTheme="minorEastAsia"/>
          <w:b/>
          <w:bCs/>
          <w:color w:val="00B050"/>
          <w:sz w:val="24"/>
          <w:szCs w:val="24"/>
          <w:u w:val="single"/>
        </w:rPr>
      </w:pPr>
      <w:r w:rsidRPr="00AC7531">
        <w:rPr>
          <w:rFonts w:asciiTheme="minorEastAsia" w:hAnsiTheme="minorEastAsia" w:hint="eastAsia"/>
          <w:b/>
          <w:bCs/>
          <w:color w:val="00B050"/>
          <w:sz w:val="24"/>
          <w:szCs w:val="24"/>
          <w:u w:val="single"/>
        </w:rPr>
        <w:t>則に「持続可能な社会の創り手」の育成が掲げられています。</w:t>
      </w:r>
    </w:p>
    <w:p w14:paraId="4B13E787" w14:textId="77777777" w:rsidR="00B0660B" w:rsidRDefault="00B0660B">
      <w:pPr>
        <w:rPr>
          <w:rFonts w:asciiTheme="minorEastAsia" w:hAnsiTheme="minorEastAsia" w:hint="eastAsia"/>
          <w:b/>
          <w:bCs/>
          <w:color w:val="00B050"/>
          <w:sz w:val="24"/>
          <w:szCs w:val="24"/>
          <w:u w:val="single"/>
        </w:rPr>
      </w:pPr>
    </w:p>
    <w:p w14:paraId="2A938395" w14:textId="77777777" w:rsidR="00BF49A1" w:rsidRDefault="008E52FE" w:rsidP="008E52FE">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文中の</w:t>
      </w:r>
      <w:r w:rsidR="008B464B" w:rsidRPr="008B464B">
        <w:rPr>
          <w:rFonts w:asciiTheme="minorEastAsia" w:hAnsiTheme="minorEastAsia" w:hint="eastAsia"/>
          <w:color w:val="000000" w:themeColor="text1"/>
          <w:sz w:val="24"/>
          <w:szCs w:val="24"/>
        </w:rPr>
        <w:t>緑色の下線</w:t>
      </w:r>
      <w:r>
        <w:rPr>
          <w:rFonts w:asciiTheme="minorEastAsia" w:hAnsiTheme="minorEastAsia" w:hint="eastAsia"/>
          <w:color w:val="000000" w:themeColor="text1"/>
          <w:sz w:val="24"/>
          <w:szCs w:val="24"/>
        </w:rPr>
        <w:t>をつけた部分は</w:t>
      </w:r>
      <w:r w:rsidR="008B464B" w:rsidRPr="008B464B">
        <w:rPr>
          <w:rFonts w:asciiTheme="minorEastAsia" w:hAnsiTheme="minorEastAsia" w:hint="eastAsia"/>
          <w:color w:val="000000" w:themeColor="text1"/>
          <w:sz w:val="24"/>
          <w:szCs w:val="24"/>
        </w:rPr>
        <w:t>、</w:t>
      </w:r>
      <w:r w:rsidR="008B464B">
        <w:rPr>
          <w:rFonts w:asciiTheme="minorEastAsia" w:hAnsiTheme="minorEastAsia" w:hint="eastAsia"/>
          <w:color w:val="000000" w:themeColor="text1"/>
          <w:sz w:val="24"/>
          <w:szCs w:val="24"/>
        </w:rPr>
        <w:t>「文部科学省として言い切ってくれましたね</w:t>
      </w:r>
      <w:r w:rsidR="008B464B" w:rsidRPr="00CD7884">
        <w:rPr>
          <w:rFonts w:asciiTheme="minorEastAsia" w:hAnsiTheme="minorEastAsia" w:hint="eastAsia"/>
          <w:i/>
          <w:iCs/>
          <w:color w:val="000000" w:themeColor="text1"/>
          <w:sz w:val="24"/>
          <w:szCs w:val="24"/>
        </w:rPr>
        <w:t>！！</w:t>
      </w:r>
      <w:r w:rsidR="008B464B">
        <w:rPr>
          <w:rFonts w:asciiTheme="minorEastAsia" w:hAnsiTheme="minorEastAsia" w:hint="eastAsia"/>
          <w:color w:val="000000" w:themeColor="text1"/>
          <w:sz w:val="24"/>
          <w:szCs w:val="24"/>
        </w:rPr>
        <w:t>」</w:t>
      </w:r>
      <w:r w:rsidR="00CD7884">
        <w:rPr>
          <w:rFonts w:asciiTheme="minorEastAsia" w:hAnsiTheme="minorEastAsia" w:hint="eastAsia"/>
          <w:color w:val="000000" w:themeColor="text1"/>
          <w:sz w:val="24"/>
          <w:szCs w:val="24"/>
        </w:rPr>
        <w:t>と</w:t>
      </w:r>
    </w:p>
    <w:p w14:paraId="20C3066C" w14:textId="0BF94A5A" w:rsidR="008B464B" w:rsidRDefault="00CD7884" w:rsidP="00BF49A1">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いう思いを込めて、強調しました。</w:t>
      </w:r>
    </w:p>
    <w:p w14:paraId="75A6182A" w14:textId="15E46993" w:rsidR="00832451" w:rsidRPr="00832451" w:rsidRDefault="00832451" w:rsidP="00832451">
      <w:pPr>
        <w:rPr>
          <w:rFonts w:eastAsiaTheme="minorHAnsi"/>
          <w:sz w:val="24"/>
          <w:szCs w:val="24"/>
        </w:rPr>
      </w:pPr>
      <w:r w:rsidRPr="00832451">
        <w:rPr>
          <w:rFonts w:eastAsiaTheme="minorHAnsi" w:hint="eastAsia"/>
          <w:sz w:val="24"/>
          <w:szCs w:val="24"/>
        </w:rPr>
        <w:t xml:space="preserve">・ＥＳＤ </w:t>
      </w:r>
      <w:r w:rsidRPr="00832451">
        <w:rPr>
          <w:rFonts w:eastAsiaTheme="minorHAnsi"/>
          <w:sz w:val="24"/>
          <w:szCs w:val="24"/>
        </w:rPr>
        <w:t xml:space="preserve">for </w:t>
      </w:r>
      <w:r w:rsidRPr="00832451">
        <w:rPr>
          <w:rFonts w:eastAsiaTheme="minorHAnsi" w:hint="eastAsia"/>
          <w:sz w:val="24"/>
          <w:szCs w:val="24"/>
        </w:rPr>
        <w:t>２０３０下で、文部科学省はＥＳＤの更なる推進に取り組む</w:t>
      </w:r>
      <w:r>
        <w:rPr>
          <w:rFonts w:eastAsiaTheme="minorHAnsi" w:hint="eastAsia"/>
          <w:sz w:val="24"/>
          <w:szCs w:val="24"/>
        </w:rPr>
        <w:t>。</w:t>
      </w:r>
    </w:p>
    <w:p w14:paraId="655641F7" w14:textId="77777777" w:rsidR="00CD7884" w:rsidRDefault="00CD7884" w:rsidP="00CD7884">
      <w:pPr>
        <w:rPr>
          <w:color w:val="000000" w:themeColor="text1"/>
          <w:sz w:val="24"/>
          <w:szCs w:val="24"/>
        </w:rPr>
      </w:pPr>
      <w:r>
        <w:rPr>
          <w:rFonts w:asciiTheme="minorEastAsia" w:hAnsiTheme="minorEastAsia" w:hint="eastAsia"/>
          <w:color w:val="000000" w:themeColor="text1"/>
          <w:sz w:val="24"/>
          <w:szCs w:val="24"/>
        </w:rPr>
        <w:t>・ユネスコスクールの全国大会はＥＳＤ研究大会として、</w:t>
      </w:r>
      <w:r w:rsidRPr="00CD7884">
        <w:rPr>
          <w:rFonts w:hint="eastAsia"/>
          <w:color w:val="000000" w:themeColor="text1"/>
          <w:sz w:val="24"/>
          <w:szCs w:val="24"/>
        </w:rPr>
        <w:t>カリキュラム・マネジメントや社</w:t>
      </w:r>
    </w:p>
    <w:p w14:paraId="5E4E96BF" w14:textId="0C76D63D" w:rsidR="00CD7884" w:rsidRDefault="00CD7884" w:rsidP="00CD7884">
      <w:pPr>
        <w:ind w:leftChars="100" w:left="210"/>
        <w:rPr>
          <w:color w:val="000000" w:themeColor="text1"/>
          <w:sz w:val="24"/>
          <w:szCs w:val="24"/>
        </w:rPr>
      </w:pPr>
      <w:r w:rsidRPr="00CD7884">
        <w:rPr>
          <w:rFonts w:hint="eastAsia"/>
          <w:color w:val="000000" w:themeColor="text1"/>
          <w:sz w:val="24"/>
          <w:szCs w:val="24"/>
        </w:rPr>
        <w:t>会に開かれた教育課程等、ＥＳＤの実践に関する多くの優良事例</w:t>
      </w:r>
      <w:r>
        <w:rPr>
          <w:rFonts w:hint="eastAsia"/>
          <w:color w:val="000000" w:themeColor="text1"/>
          <w:sz w:val="24"/>
          <w:szCs w:val="24"/>
        </w:rPr>
        <w:t>の共有の場として、価値ある交流の場と</w:t>
      </w:r>
      <w:r w:rsidR="00421298">
        <w:rPr>
          <w:rFonts w:hint="eastAsia"/>
          <w:color w:val="000000" w:themeColor="text1"/>
          <w:sz w:val="24"/>
          <w:szCs w:val="24"/>
        </w:rPr>
        <w:t>なっている。</w:t>
      </w:r>
      <w:r w:rsidR="00B0660B">
        <w:rPr>
          <w:rFonts w:hint="eastAsia"/>
          <w:color w:val="000000" w:themeColor="text1"/>
          <w:sz w:val="24"/>
          <w:szCs w:val="24"/>
        </w:rPr>
        <w:t>（今後も継続を期待）</w:t>
      </w:r>
    </w:p>
    <w:p w14:paraId="30C74937" w14:textId="77777777" w:rsidR="00CD7884" w:rsidRDefault="00CD7884" w:rsidP="00CD7884">
      <w:pPr>
        <w:rPr>
          <w:rFonts w:asciiTheme="minorEastAsia" w:hAnsiTheme="minorEastAsia"/>
          <w:color w:val="000000" w:themeColor="text1"/>
          <w:sz w:val="24"/>
          <w:szCs w:val="24"/>
        </w:rPr>
      </w:pPr>
      <w:r>
        <w:rPr>
          <w:rFonts w:hint="eastAsia"/>
          <w:color w:val="000000" w:themeColor="text1"/>
          <w:sz w:val="24"/>
          <w:szCs w:val="24"/>
        </w:rPr>
        <w:t>・</w:t>
      </w:r>
      <w:r w:rsidRPr="00CD7884">
        <w:rPr>
          <w:rFonts w:asciiTheme="minorEastAsia" w:hAnsiTheme="minorEastAsia" w:hint="eastAsia"/>
          <w:color w:val="000000" w:themeColor="text1"/>
          <w:sz w:val="24"/>
          <w:szCs w:val="24"/>
        </w:rPr>
        <w:t>小学校、中学校、及び高等学校の新学習指導要領において</w:t>
      </w:r>
      <w:r>
        <w:rPr>
          <w:rFonts w:asciiTheme="minorEastAsia" w:hAnsiTheme="minorEastAsia" w:hint="eastAsia"/>
          <w:color w:val="000000" w:themeColor="text1"/>
          <w:sz w:val="24"/>
          <w:szCs w:val="24"/>
        </w:rPr>
        <w:t>、</w:t>
      </w:r>
      <w:r w:rsidRPr="00CD7884">
        <w:rPr>
          <w:rFonts w:asciiTheme="minorEastAsia" w:hAnsiTheme="minorEastAsia" w:hint="eastAsia"/>
          <w:color w:val="000000" w:themeColor="text1"/>
          <w:sz w:val="24"/>
          <w:szCs w:val="24"/>
        </w:rPr>
        <w:t>これからの学校に求められる</w:t>
      </w:r>
    </w:p>
    <w:p w14:paraId="0068F0F5" w14:textId="77777777" w:rsidR="008E52FE" w:rsidRDefault="00CD7884" w:rsidP="00CD7884">
      <w:pPr>
        <w:ind w:firstLineChars="100" w:firstLine="240"/>
        <w:rPr>
          <w:rFonts w:asciiTheme="minorEastAsia" w:hAnsiTheme="minorEastAsia"/>
          <w:color w:val="000000" w:themeColor="text1"/>
          <w:sz w:val="24"/>
          <w:szCs w:val="24"/>
        </w:rPr>
      </w:pPr>
      <w:r w:rsidRPr="00CD7884">
        <w:rPr>
          <w:rFonts w:asciiTheme="minorEastAsia" w:hAnsiTheme="minorEastAsia" w:hint="eastAsia"/>
          <w:color w:val="000000" w:themeColor="text1"/>
          <w:sz w:val="24"/>
          <w:szCs w:val="24"/>
        </w:rPr>
        <w:t>こととして、前文及び総則に「持続可能な社会の創り手」の育成</w:t>
      </w:r>
      <w:r>
        <w:rPr>
          <w:rFonts w:asciiTheme="minorEastAsia" w:hAnsiTheme="minorEastAsia" w:hint="eastAsia"/>
          <w:color w:val="000000" w:themeColor="text1"/>
          <w:sz w:val="24"/>
          <w:szCs w:val="24"/>
        </w:rPr>
        <w:t>を</w:t>
      </w:r>
      <w:r w:rsidRPr="00CD7884">
        <w:rPr>
          <w:rFonts w:asciiTheme="minorEastAsia" w:hAnsiTheme="minorEastAsia" w:hint="eastAsia"/>
          <w:color w:val="000000" w:themeColor="text1"/>
          <w:sz w:val="24"/>
          <w:szCs w:val="24"/>
        </w:rPr>
        <w:t>掲げ</w:t>
      </w:r>
      <w:r>
        <w:rPr>
          <w:rFonts w:asciiTheme="minorEastAsia" w:hAnsiTheme="minorEastAsia" w:hint="eastAsia"/>
          <w:color w:val="000000" w:themeColor="text1"/>
          <w:sz w:val="24"/>
          <w:szCs w:val="24"/>
        </w:rPr>
        <w:t>、ＥＳＤを推進し</w:t>
      </w:r>
    </w:p>
    <w:p w14:paraId="51D1D91C" w14:textId="69B0B566" w:rsidR="00CD7884" w:rsidRDefault="00CD7884" w:rsidP="00CD7884">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ていく</w:t>
      </w:r>
      <w:r w:rsidR="008E52FE">
        <w:rPr>
          <w:rFonts w:asciiTheme="minorEastAsia" w:hAnsiTheme="minorEastAsia" w:hint="eastAsia"/>
          <w:color w:val="000000" w:themeColor="text1"/>
          <w:sz w:val="24"/>
          <w:szCs w:val="24"/>
        </w:rPr>
        <w:t>。</w:t>
      </w:r>
    </w:p>
    <w:p w14:paraId="3B2C071C" w14:textId="77D741C1" w:rsidR="008E52FE" w:rsidRDefault="008E52FE" w:rsidP="008E52FE">
      <w:pPr>
        <w:rPr>
          <w:rFonts w:asciiTheme="minorEastAsia" w:hAnsiTheme="minorEastAsia"/>
          <w:b/>
          <w:bCs/>
          <w:color w:val="00B050"/>
          <w:sz w:val="24"/>
          <w:szCs w:val="24"/>
          <w:u w:val="single"/>
        </w:rPr>
      </w:pPr>
      <w:r>
        <w:rPr>
          <w:rFonts w:asciiTheme="minorEastAsia" w:hAnsiTheme="minorEastAsia" w:hint="eastAsia"/>
          <w:color w:val="000000" w:themeColor="text1"/>
          <w:sz w:val="24"/>
          <w:szCs w:val="24"/>
        </w:rPr>
        <w:t>ということです。頼もしい掲示をお出しくださったなと、感謝しております。</w:t>
      </w:r>
    </w:p>
    <w:p w14:paraId="1655A99F" w14:textId="5D59D8CC" w:rsidR="00172705" w:rsidRDefault="00172705" w:rsidP="00172705">
      <w:pPr>
        <w:rPr>
          <w:rFonts w:asciiTheme="minorEastAsia" w:hAnsiTheme="minorEastAsia"/>
          <w:color w:val="000000" w:themeColor="text1"/>
          <w:sz w:val="24"/>
          <w:szCs w:val="24"/>
        </w:rPr>
      </w:pPr>
    </w:p>
    <w:p w14:paraId="5ADF0524" w14:textId="334DF90A" w:rsidR="00172705" w:rsidRPr="0014474F" w:rsidRDefault="00172705" w:rsidP="00172705">
      <w:pPr>
        <w:rPr>
          <w:rFonts w:ascii="AR P丸ゴシック体E" w:eastAsia="AR P丸ゴシック体E" w:hAnsi="AR P丸ゴシック体E"/>
          <w:color w:val="000000" w:themeColor="text1"/>
          <w:sz w:val="24"/>
          <w:szCs w:val="24"/>
        </w:rPr>
      </w:pPr>
      <w:r w:rsidRPr="0014474F">
        <w:rPr>
          <w:rFonts w:ascii="AR P丸ゴシック体E" w:eastAsia="AR P丸ゴシック体E" w:hAnsi="AR P丸ゴシック体E" w:hint="eastAsia"/>
          <w:color w:val="000000" w:themeColor="text1"/>
          <w:sz w:val="24"/>
          <w:szCs w:val="24"/>
        </w:rPr>
        <w:t>②　小・中のＥＳＤ連携</w:t>
      </w:r>
      <w:r w:rsidR="0014474F">
        <w:rPr>
          <w:rFonts w:ascii="AR P丸ゴシック体E" w:eastAsia="AR P丸ゴシック体E" w:hAnsi="AR P丸ゴシック体E" w:hint="eastAsia"/>
          <w:color w:val="000000" w:themeColor="text1"/>
          <w:sz w:val="24"/>
          <w:szCs w:val="24"/>
        </w:rPr>
        <w:t>が</w:t>
      </w:r>
      <w:r w:rsidR="008C3A29" w:rsidRPr="0014474F">
        <w:rPr>
          <w:rFonts w:ascii="AR P丸ゴシック体E" w:eastAsia="AR P丸ゴシック体E" w:hAnsi="AR P丸ゴシック体E" w:hint="eastAsia"/>
          <w:color w:val="000000" w:themeColor="text1"/>
          <w:sz w:val="24"/>
          <w:szCs w:val="24"/>
        </w:rPr>
        <w:t>進</w:t>
      </w:r>
      <w:r w:rsidR="0014474F">
        <w:rPr>
          <w:rFonts w:ascii="AR P丸ゴシック体E" w:eastAsia="AR P丸ゴシック体E" w:hAnsi="AR P丸ゴシック体E" w:hint="eastAsia"/>
          <w:color w:val="000000" w:themeColor="text1"/>
          <w:sz w:val="24"/>
          <w:szCs w:val="24"/>
        </w:rPr>
        <w:t>む</w:t>
      </w:r>
      <w:r w:rsidR="008C3A29" w:rsidRPr="0014474F">
        <w:rPr>
          <w:rFonts w:ascii="AR P丸ゴシック体E" w:eastAsia="AR P丸ゴシック体E" w:hAnsi="AR P丸ゴシック体E" w:hint="eastAsia"/>
          <w:color w:val="000000" w:themeColor="text1"/>
          <w:sz w:val="24"/>
          <w:szCs w:val="24"/>
        </w:rPr>
        <w:t>事例</w:t>
      </w:r>
    </w:p>
    <w:p w14:paraId="7BAB24A5" w14:textId="77777777" w:rsidR="00BF49A1" w:rsidRDefault="008C3A29" w:rsidP="008C3A29">
      <w:pPr>
        <w:rPr>
          <w:rFonts w:eastAsiaTheme="minorHAnsi"/>
          <w:color w:val="000000" w:themeColor="text1"/>
          <w:sz w:val="24"/>
          <w:szCs w:val="24"/>
        </w:rPr>
      </w:pPr>
      <w:r>
        <w:rPr>
          <w:rFonts w:asciiTheme="minorEastAsia" w:hAnsiTheme="minorEastAsia" w:hint="eastAsia"/>
          <w:color w:val="000000" w:themeColor="text1"/>
          <w:sz w:val="24"/>
          <w:szCs w:val="24"/>
        </w:rPr>
        <w:t xml:space="preserve">　2019年の5月29日に国分寺市立第一中学校で「</w:t>
      </w:r>
      <w:r w:rsidRPr="008C3A29">
        <w:rPr>
          <w:rFonts w:eastAsiaTheme="minorHAnsi" w:hint="eastAsia"/>
          <w:color w:val="000000" w:themeColor="text1"/>
          <w:sz w:val="24"/>
          <w:szCs w:val="24"/>
        </w:rPr>
        <w:t>持続可能な社会づくりに向けた教育の</w:t>
      </w:r>
    </w:p>
    <w:p w14:paraId="5D9BB28A" w14:textId="77777777" w:rsidR="00BF49A1" w:rsidRDefault="008C3A29" w:rsidP="008C3A29">
      <w:pPr>
        <w:rPr>
          <w:rFonts w:asciiTheme="minorEastAsia" w:hAnsiTheme="minorEastAsia"/>
          <w:color w:val="000000" w:themeColor="text1"/>
          <w:sz w:val="24"/>
          <w:szCs w:val="24"/>
        </w:rPr>
      </w:pPr>
      <w:r w:rsidRPr="008C3A29">
        <w:rPr>
          <w:rFonts w:eastAsiaTheme="minorHAnsi" w:hint="eastAsia"/>
          <w:color w:val="000000" w:themeColor="text1"/>
          <w:sz w:val="24"/>
          <w:szCs w:val="24"/>
        </w:rPr>
        <w:lastRenderedPageBreak/>
        <w:t>推進について</w:t>
      </w:r>
      <w:r>
        <w:rPr>
          <w:rFonts w:eastAsiaTheme="minorHAnsi" w:hint="eastAsia"/>
          <w:color w:val="000000" w:themeColor="text1"/>
          <w:sz w:val="24"/>
          <w:szCs w:val="24"/>
        </w:rPr>
        <w:t xml:space="preserve">」　</w:t>
      </w:r>
      <w:r w:rsidRPr="008C3A29">
        <w:rPr>
          <w:rFonts w:asciiTheme="minorEastAsia" w:hAnsiTheme="minorEastAsia" w:hint="eastAsia"/>
          <w:color w:val="000000" w:themeColor="text1"/>
          <w:sz w:val="24"/>
          <w:szCs w:val="24"/>
        </w:rPr>
        <w:t>～学習指導要領の改訂も踏まえて～</w:t>
      </w:r>
      <w:r>
        <w:rPr>
          <w:rFonts w:asciiTheme="minorEastAsia" w:hAnsiTheme="minorEastAsia" w:hint="eastAsia"/>
          <w:color w:val="000000" w:themeColor="text1"/>
          <w:sz w:val="24"/>
          <w:szCs w:val="24"/>
        </w:rPr>
        <w:t xml:space="preserve">　という校内研修会に招かれ、ＥＳＤ</w:t>
      </w:r>
    </w:p>
    <w:p w14:paraId="309CE8EC" w14:textId="77777777" w:rsidR="00BF49A1" w:rsidRDefault="008C3A29"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を踏まえた学校教育の必要性や進め方等についてお話させていただきました。</w:t>
      </w:r>
      <w:r w:rsidR="002629CE">
        <w:rPr>
          <w:rFonts w:asciiTheme="minorEastAsia" w:hAnsiTheme="minorEastAsia" w:hint="eastAsia"/>
          <w:color w:val="000000" w:themeColor="text1"/>
          <w:sz w:val="24"/>
          <w:szCs w:val="24"/>
        </w:rPr>
        <w:t>その後、2021</w:t>
      </w:r>
    </w:p>
    <w:p w14:paraId="3D53C732" w14:textId="77777777" w:rsidR="00BF49A1"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年2月16日に（動画のみによる）</w:t>
      </w:r>
      <w:r w:rsidR="0014474F">
        <w:rPr>
          <w:rFonts w:asciiTheme="minorEastAsia" w:hAnsiTheme="minorEastAsia" w:hint="eastAsia"/>
          <w:color w:val="000000" w:themeColor="text1"/>
          <w:sz w:val="24"/>
          <w:szCs w:val="24"/>
        </w:rPr>
        <w:t>国分寺市立第一中学校の</w:t>
      </w:r>
      <w:r>
        <w:rPr>
          <w:rFonts w:asciiTheme="minorEastAsia" w:hAnsiTheme="minorEastAsia" w:hint="eastAsia"/>
          <w:color w:val="000000" w:themeColor="text1"/>
          <w:sz w:val="24"/>
          <w:szCs w:val="24"/>
        </w:rPr>
        <w:t>研究発表会</w:t>
      </w:r>
      <w:r w:rsidR="0014474F">
        <w:rPr>
          <w:rFonts w:asciiTheme="minorEastAsia" w:hAnsiTheme="minorEastAsia" w:hint="eastAsia"/>
          <w:color w:val="000000" w:themeColor="text1"/>
          <w:sz w:val="24"/>
          <w:szCs w:val="24"/>
        </w:rPr>
        <w:t>が</w:t>
      </w:r>
      <w:r>
        <w:rPr>
          <w:rFonts w:asciiTheme="minorEastAsia" w:hAnsiTheme="minorEastAsia" w:hint="eastAsia"/>
          <w:color w:val="000000" w:themeColor="text1"/>
          <w:sz w:val="24"/>
          <w:szCs w:val="24"/>
        </w:rPr>
        <w:t>発信されました。</w:t>
      </w:r>
    </w:p>
    <w:p w14:paraId="243D3511" w14:textId="0EA07922" w:rsidR="002629CE"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そこでは、</w:t>
      </w:r>
    </w:p>
    <w:p w14:paraId="6CC7FA68" w14:textId="3699DF40" w:rsidR="002629CE"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「自らの関心に基づき、将来に向けて学び続けようとする生徒の育成」を掲げ、</w:t>
      </w:r>
    </w:p>
    <w:p w14:paraId="56D28072" w14:textId="77777777" w:rsidR="002629CE"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①　教科の授業改善</w:t>
      </w:r>
    </w:p>
    <w:p w14:paraId="54D34BF6" w14:textId="4915F36F" w:rsidR="002629CE"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②　特別活動、総合的な学習の時間の改善</w:t>
      </w:r>
    </w:p>
    <w:p w14:paraId="4AB1F4A8" w14:textId="76B42C97" w:rsidR="008C3A29"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③　小・中連携の充実</w:t>
      </w:r>
    </w:p>
    <w:p w14:paraId="791F848E" w14:textId="5D3997C9" w:rsidR="002629CE"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④　行動化への取組</w:t>
      </w:r>
    </w:p>
    <w:p w14:paraId="09B621A1" w14:textId="77777777" w:rsidR="003B421A"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の視点からから</w:t>
      </w:r>
      <w:r w:rsidR="003B421A">
        <w:rPr>
          <w:rFonts w:asciiTheme="minorEastAsia" w:hAnsiTheme="minorEastAsia" w:hint="eastAsia"/>
          <w:color w:val="000000" w:themeColor="text1"/>
          <w:sz w:val="24"/>
          <w:szCs w:val="24"/>
        </w:rPr>
        <w:t>優れた</w:t>
      </w:r>
      <w:r>
        <w:rPr>
          <w:rFonts w:asciiTheme="minorEastAsia" w:hAnsiTheme="minorEastAsia" w:hint="eastAsia"/>
          <w:color w:val="000000" w:themeColor="text1"/>
          <w:sz w:val="24"/>
          <w:szCs w:val="24"/>
        </w:rPr>
        <w:t>ご発表</w:t>
      </w:r>
      <w:r w:rsidR="003B421A">
        <w:rPr>
          <w:rFonts w:asciiTheme="minorEastAsia" w:hAnsiTheme="minorEastAsia" w:hint="eastAsia"/>
          <w:color w:val="000000" w:themeColor="text1"/>
          <w:sz w:val="24"/>
          <w:szCs w:val="24"/>
        </w:rPr>
        <w:t>を</w:t>
      </w:r>
      <w:r>
        <w:rPr>
          <w:rFonts w:asciiTheme="minorEastAsia" w:hAnsiTheme="minorEastAsia" w:hint="eastAsia"/>
          <w:color w:val="000000" w:themeColor="text1"/>
          <w:sz w:val="24"/>
          <w:szCs w:val="24"/>
        </w:rPr>
        <w:t>され、その上で、「職員の授業改善で終わらないこと」「行動</w:t>
      </w:r>
    </w:p>
    <w:p w14:paraId="60CDCF12" w14:textId="7FC8DF0A" w:rsidR="00C76F1B"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化の実現」を大切にしていく</w:t>
      </w:r>
      <w:r w:rsidR="00C76F1B">
        <w:rPr>
          <w:rFonts w:asciiTheme="minorEastAsia" w:hAnsiTheme="minorEastAsia" w:hint="eastAsia"/>
          <w:color w:val="000000" w:themeColor="text1"/>
          <w:sz w:val="24"/>
          <w:szCs w:val="24"/>
        </w:rPr>
        <w:t>という</w:t>
      </w:r>
      <w:r>
        <w:rPr>
          <w:rFonts w:asciiTheme="minorEastAsia" w:hAnsiTheme="minorEastAsia" w:hint="eastAsia"/>
          <w:color w:val="000000" w:themeColor="text1"/>
          <w:sz w:val="24"/>
          <w:szCs w:val="24"/>
        </w:rPr>
        <w:t>決意まで表明されました。</w:t>
      </w:r>
    </w:p>
    <w:p w14:paraId="0580D609" w14:textId="3DE997B4" w:rsidR="002629CE" w:rsidRDefault="00C76F1B"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【行動変容】を目指す【深い学び】の姿を求めているんですね。</w:t>
      </w:r>
    </w:p>
    <w:p w14:paraId="456DAF6E" w14:textId="77777777" w:rsidR="00E46D72" w:rsidRDefault="00E46D72" w:rsidP="008C3A29">
      <w:pPr>
        <w:rPr>
          <w:rFonts w:asciiTheme="minorEastAsia" w:hAnsiTheme="minorEastAsia"/>
          <w:color w:val="000000" w:themeColor="text1"/>
          <w:sz w:val="24"/>
          <w:szCs w:val="24"/>
        </w:rPr>
      </w:pPr>
    </w:p>
    <w:p w14:paraId="7C318A36" w14:textId="77777777" w:rsidR="00BF49A1" w:rsidRDefault="002629CE"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7A1313">
        <w:rPr>
          <w:rFonts w:asciiTheme="minorEastAsia" w:hAnsiTheme="minorEastAsia" w:hint="eastAsia"/>
          <w:color w:val="000000" w:themeColor="text1"/>
          <w:sz w:val="24"/>
          <w:szCs w:val="24"/>
        </w:rPr>
        <w:t>さらに、驚いたことに、第一中学校と学区域を共有する国分寺市立第五小学校から「自分</w:t>
      </w:r>
    </w:p>
    <w:p w14:paraId="1FFE33EB" w14:textId="77777777" w:rsidR="00BF49A1" w:rsidRDefault="007A1313"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たちもＥＳＤ、ＳＤＧｓを踏まえた教育に取り組みたい」と校内研究会での指導を依頼され、</w:t>
      </w:r>
    </w:p>
    <w:p w14:paraId="6F29C807" w14:textId="77777777" w:rsidR="00BF49A1" w:rsidRDefault="007A1313"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昨日</w:t>
      </w:r>
      <w:r w:rsidR="00C76F1B">
        <w:rPr>
          <w:rFonts w:asciiTheme="minorEastAsia" w:hAnsiTheme="minorEastAsia" w:hint="eastAsia"/>
          <w:color w:val="000000" w:themeColor="text1"/>
          <w:sz w:val="24"/>
          <w:szCs w:val="24"/>
        </w:rPr>
        <w:t>4月7日</w:t>
      </w:r>
      <w:r>
        <w:rPr>
          <w:rFonts w:asciiTheme="minorEastAsia" w:hAnsiTheme="minorEastAsia" w:hint="eastAsia"/>
          <w:color w:val="000000" w:themeColor="text1"/>
          <w:sz w:val="24"/>
          <w:szCs w:val="24"/>
        </w:rPr>
        <w:t>、お話してまいりました。さらに、「今日の話は映像で記録し、あとの2校の</w:t>
      </w:r>
    </w:p>
    <w:p w14:paraId="1F0E51C7" w14:textId="761A6F39" w:rsidR="002629CE" w:rsidRDefault="007A1313"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小学校とも共有したい」とのお話まで出されました。</w:t>
      </w:r>
    </w:p>
    <w:p w14:paraId="5C11E5B0" w14:textId="77777777" w:rsidR="00BF49A1" w:rsidRDefault="007A1313"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中学校が本気で研究し、それが地域の小学校の教育のあり方を</w:t>
      </w:r>
      <w:r w:rsidR="00C76F1B">
        <w:rPr>
          <w:rFonts w:asciiTheme="minorEastAsia" w:hAnsiTheme="minorEastAsia" w:hint="eastAsia"/>
          <w:color w:val="000000" w:themeColor="text1"/>
          <w:sz w:val="24"/>
          <w:szCs w:val="24"/>
        </w:rPr>
        <w:t>も</w:t>
      </w:r>
      <w:r>
        <w:rPr>
          <w:rFonts w:asciiTheme="minorEastAsia" w:hAnsiTheme="minorEastAsia" w:hint="eastAsia"/>
          <w:color w:val="000000" w:themeColor="text1"/>
          <w:sz w:val="24"/>
          <w:szCs w:val="24"/>
        </w:rPr>
        <w:t>変えていく</w:t>
      </w:r>
      <w:r w:rsidR="00C76F1B">
        <w:rPr>
          <w:rFonts w:asciiTheme="minorEastAsia" w:hAnsiTheme="minorEastAsia" w:hint="eastAsia"/>
          <w:color w:val="000000" w:themeColor="text1"/>
          <w:sz w:val="24"/>
          <w:szCs w:val="24"/>
        </w:rPr>
        <w:t>。ＥＳＤには、</w:t>
      </w:r>
    </w:p>
    <w:p w14:paraId="25884B45" w14:textId="77777777" w:rsidR="00BF49A1" w:rsidRDefault="00C76F1B"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教科の研究の際には起こらなかったような、大きな価値観の広がりがあるんだなと、改めて</w:t>
      </w:r>
    </w:p>
    <w:p w14:paraId="53FFB916" w14:textId="39180443" w:rsidR="007A1313" w:rsidRPr="008C3A29" w:rsidRDefault="00C76F1B" w:rsidP="008C3A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気づき、大変うれしくなったところです。</w:t>
      </w:r>
    </w:p>
    <w:p w14:paraId="7B0560F9" w14:textId="77777777" w:rsidR="00BF49A1" w:rsidRDefault="00C76F1B" w:rsidP="00172705">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 xml:space="preserve">　また、国分寺第五小学校の先生方</w:t>
      </w:r>
      <w:r w:rsidR="00833888">
        <w:rPr>
          <w:rFonts w:asciiTheme="minorEastAsia" w:hAnsiTheme="minorEastAsia" w:hint="eastAsia"/>
          <w:color w:val="000000" w:themeColor="text1"/>
          <w:sz w:val="24"/>
          <w:szCs w:val="24"/>
        </w:rPr>
        <w:t>の「教育に向かう真心」にも火がついたようで、</w:t>
      </w:r>
      <w:r w:rsidR="0014474F">
        <w:rPr>
          <w:rFonts w:asciiTheme="minorEastAsia" w:hAnsiTheme="minorEastAsia" w:hint="eastAsia"/>
          <w:color w:val="000000" w:themeColor="text1"/>
          <w:sz w:val="24"/>
          <w:szCs w:val="24"/>
        </w:rPr>
        <w:t>「こど</w:t>
      </w:r>
    </w:p>
    <w:p w14:paraId="22E9FAA1" w14:textId="77777777" w:rsidR="00BF49A1" w:rsidRDefault="0014474F" w:rsidP="00172705">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もの学ぶ心に火をつけた具体的な事例を教えてください」など、</w:t>
      </w:r>
      <w:r w:rsidR="00C76F1B">
        <w:rPr>
          <w:rFonts w:asciiTheme="minorEastAsia" w:hAnsiTheme="minorEastAsia" w:hint="eastAsia"/>
          <w:color w:val="000000" w:themeColor="text1"/>
          <w:sz w:val="24"/>
          <w:szCs w:val="24"/>
        </w:rPr>
        <w:t>次々</w:t>
      </w:r>
      <w:r>
        <w:rPr>
          <w:rFonts w:asciiTheme="minorEastAsia" w:hAnsiTheme="minorEastAsia" w:hint="eastAsia"/>
          <w:color w:val="000000" w:themeColor="text1"/>
          <w:sz w:val="24"/>
          <w:szCs w:val="24"/>
        </w:rPr>
        <w:t>と</w:t>
      </w:r>
      <w:r w:rsidR="00C76F1B">
        <w:rPr>
          <w:rFonts w:asciiTheme="minorEastAsia" w:hAnsiTheme="minorEastAsia" w:hint="eastAsia"/>
          <w:color w:val="000000" w:themeColor="text1"/>
          <w:sz w:val="24"/>
          <w:szCs w:val="24"/>
        </w:rPr>
        <w:t>質問が続き、</w:t>
      </w:r>
      <w:r w:rsidR="00833888">
        <w:rPr>
          <w:rFonts w:asciiTheme="minorEastAsia" w:hAnsiTheme="minorEastAsia" w:hint="eastAsia"/>
          <w:color w:val="000000" w:themeColor="text1"/>
          <w:sz w:val="24"/>
          <w:szCs w:val="24"/>
        </w:rPr>
        <w:t>本気で</w:t>
      </w:r>
    </w:p>
    <w:p w14:paraId="1FA9BE2F" w14:textId="77777777" w:rsidR="00BF49A1" w:rsidRDefault="00833888" w:rsidP="00172705">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自分たちの教育を変えていく</w:t>
      </w:r>
      <w:r w:rsidR="0014474F">
        <w:rPr>
          <w:rFonts w:asciiTheme="minorEastAsia" w:hAnsiTheme="minorEastAsia" w:hint="eastAsia"/>
          <w:color w:val="000000" w:themeColor="text1"/>
          <w:sz w:val="24"/>
          <w:szCs w:val="24"/>
        </w:rPr>
        <w:t>必要性を感じ、そのための</w:t>
      </w:r>
      <w:r>
        <w:rPr>
          <w:rFonts w:asciiTheme="minorEastAsia" w:hAnsiTheme="minorEastAsia" w:hint="eastAsia"/>
          <w:color w:val="000000" w:themeColor="text1"/>
          <w:sz w:val="24"/>
          <w:szCs w:val="24"/>
        </w:rPr>
        <w:t>具体的な手立てを知ろうとしている</w:t>
      </w:r>
    </w:p>
    <w:p w14:paraId="34ADDB2C" w14:textId="77777777" w:rsidR="00EF6D42" w:rsidRDefault="00833888" w:rsidP="00EF6D42">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強い気持ちが伝わってきました。</w:t>
      </w:r>
    </w:p>
    <w:p w14:paraId="69685FBF" w14:textId="290498F9" w:rsidR="00EF6D42" w:rsidRPr="008C3A29" w:rsidRDefault="00EF6D42" w:rsidP="00EF6D42">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また、第一中学校は東京都のＥＳＤ推進校指定が続くようです。</w:t>
      </w:r>
    </w:p>
    <w:p w14:paraId="455B201B" w14:textId="642E0152" w:rsidR="00833888" w:rsidRDefault="00833888" w:rsidP="00172705">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p>
    <w:p w14:paraId="5263E07C" w14:textId="77777777" w:rsidR="00BF49A1" w:rsidRDefault="0014474F" w:rsidP="00833888">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「この町では未来に向かって学び続けるこどもたちが次々と育っていきそうだな。」とい</w:t>
      </w:r>
    </w:p>
    <w:p w14:paraId="307C22D5" w14:textId="4DF1DACE" w:rsidR="008C3A29" w:rsidRDefault="0014474F" w:rsidP="00BF49A1">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う予感</w:t>
      </w:r>
      <w:r w:rsidR="00557EC3">
        <w:rPr>
          <w:rFonts w:asciiTheme="minorEastAsia" w:hAnsiTheme="minorEastAsia" w:hint="eastAsia"/>
          <w:color w:val="000000" w:themeColor="text1"/>
          <w:sz w:val="24"/>
          <w:szCs w:val="24"/>
        </w:rPr>
        <w:t>に浸り</w:t>
      </w:r>
      <w:r>
        <w:rPr>
          <w:rFonts w:asciiTheme="minorEastAsia" w:hAnsiTheme="minorEastAsia" w:hint="eastAsia"/>
          <w:color w:val="000000" w:themeColor="text1"/>
          <w:sz w:val="24"/>
          <w:szCs w:val="24"/>
        </w:rPr>
        <w:t>ながら</w:t>
      </w:r>
      <w:r w:rsidR="00833888">
        <w:rPr>
          <w:rFonts w:asciiTheme="minorEastAsia" w:hAnsiTheme="minorEastAsia" w:hint="eastAsia"/>
          <w:color w:val="000000" w:themeColor="text1"/>
          <w:sz w:val="24"/>
          <w:szCs w:val="24"/>
        </w:rPr>
        <w:t>駅までの道をたどり</w:t>
      </w:r>
      <w:r>
        <w:rPr>
          <w:rFonts w:asciiTheme="minorEastAsia" w:hAnsiTheme="minorEastAsia" w:hint="eastAsia"/>
          <w:color w:val="000000" w:themeColor="text1"/>
          <w:sz w:val="24"/>
          <w:szCs w:val="24"/>
        </w:rPr>
        <w:t>ました。</w:t>
      </w:r>
    </w:p>
    <w:p w14:paraId="59AB3C80" w14:textId="46EA09BD" w:rsidR="00557EC3" w:rsidRDefault="00557EC3" w:rsidP="00F3364E">
      <w:pPr>
        <w:rPr>
          <w:rFonts w:asciiTheme="minorEastAsia" w:hAnsiTheme="minorEastAsia"/>
          <w:color w:val="000000" w:themeColor="text1"/>
          <w:sz w:val="24"/>
          <w:szCs w:val="24"/>
        </w:rPr>
      </w:pPr>
    </w:p>
    <w:p w14:paraId="02E8E990" w14:textId="77777777" w:rsidR="00557EC3" w:rsidRPr="00EA1900" w:rsidRDefault="00557EC3" w:rsidP="00EA1900">
      <w:pPr>
        <w:pStyle w:val="Web"/>
        <w:kinsoku w:val="0"/>
        <w:overflowPunct w:val="0"/>
        <w:spacing w:before="0" w:beforeAutospacing="0" w:after="0" w:afterAutospacing="0"/>
        <w:ind w:leftChars="400" w:left="840" w:firstLineChars="800" w:firstLine="1928"/>
        <w:textAlignment w:val="baseline"/>
        <w:rPr>
          <w:rFonts w:ascii="ＭＳ 明朝" w:eastAsia="ＭＳ 明朝" w:hAnsi="ＭＳ 明朝" w:cstheme="minorBidi"/>
          <w:b/>
          <w:bCs/>
          <w:color w:val="000000" w:themeColor="text1"/>
          <w:kern w:val="24"/>
        </w:rPr>
      </w:pPr>
      <w:bookmarkStart w:id="0" w:name="_Hlk63688657"/>
      <w:bookmarkStart w:id="1" w:name="_Hlk65620706"/>
      <w:bookmarkEnd w:id="0"/>
      <w:r w:rsidRPr="00EA1900">
        <w:rPr>
          <w:rFonts w:ascii="ＭＳ 明朝" w:eastAsia="ＭＳ 明朝" w:hAnsi="ＭＳ 明朝" w:cstheme="minorBidi" w:hint="eastAsia"/>
          <w:b/>
          <w:bCs/>
          <w:color w:val="000000" w:themeColor="text1"/>
          <w:kern w:val="24"/>
        </w:rPr>
        <w:t>「ＥＳＤ・ＳＤＧｓ推進研究室」　手島利夫</w:t>
      </w:r>
    </w:p>
    <w:p w14:paraId="3C54E48C" w14:textId="77777777" w:rsidR="00557EC3" w:rsidRPr="0088711E" w:rsidRDefault="00557EC3" w:rsidP="00557EC3">
      <w:pPr>
        <w:pStyle w:val="Web"/>
        <w:kinsoku w:val="0"/>
        <w:overflowPunct w:val="0"/>
        <w:spacing w:before="0" w:beforeAutospacing="0" w:after="0" w:afterAutospacing="0"/>
        <w:ind w:firstLineChars="1050" w:firstLine="294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1FD0A149" w14:textId="77777777" w:rsidR="00557EC3" w:rsidRPr="0088711E" w:rsidRDefault="00557EC3" w:rsidP="00557EC3">
      <w:pPr>
        <w:pStyle w:val="Web"/>
        <w:kinsoku w:val="0"/>
        <w:overflowPunct w:val="0"/>
        <w:spacing w:before="0" w:beforeAutospacing="0" w:after="0" w:afterAutospacing="0"/>
        <w:textAlignment w:val="baseline"/>
        <w:rPr>
          <w:rFonts w:ascii="ＭＳ 明朝" w:eastAsia="ＭＳ 明朝" w:hAnsi="ＭＳ 明朝"/>
          <w:sz w:val="28"/>
          <w:szCs w:val="28"/>
        </w:rPr>
      </w:pPr>
      <w:r w:rsidRPr="0088711E">
        <w:rPr>
          <w:rFonts w:ascii="ＭＳ 明朝" w:eastAsia="ＭＳ 明朝" w:hAnsi="ＭＳ 明朝" w:cstheme="minorBidi" w:hint="eastAsia"/>
          <w:color w:val="000000" w:themeColor="text1"/>
          <w:kern w:val="24"/>
          <w:sz w:val="28"/>
          <w:szCs w:val="28"/>
        </w:rPr>
        <w:t xml:space="preserve">　　 　　　　　　　　事務所：〒130-0025　東京都墨田区千歳１－５－１０</w:t>
      </w:r>
    </w:p>
    <w:p w14:paraId="21C83082" w14:textId="77777777" w:rsidR="00557EC3" w:rsidRPr="0088711E" w:rsidRDefault="00557EC3" w:rsidP="00557EC3">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  03-3633-1639　 0</w:t>
      </w:r>
      <w:r w:rsidRPr="0088711E">
        <w:rPr>
          <w:rFonts w:ascii="ＭＳ 明朝" w:eastAsia="ＭＳ 明朝" w:hAnsi="ＭＳ 明朝" w:cstheme="minorBidi"/>
          <w:color w:val="000000" w:themeColor="text1"/>
          <w:kern w:val="24"/>
          <w:sz w:val="28"/>
          <w:szCs w:val="28"/>
        </w:rPr>
        <w:t>90-9399-0891</w:t>
      </w:r>
    </w:p>
    <w:p w14:paraId="17F9AD8A" w14:textId="77777777" w:rsidR="00557EC3" w:rsidRDefault="00557EC3" w:rsidP="00557EC3">
      <w:pPr>
        <w:pStyle w:val="Web"/>
        <w:kinsoku w:val="0"/>
        <w:overflowPunct w:val="0"/>
        <w:spacing w:before="0" w:beforeAutospacing="0" w:after="0" w:afterAutospacing="0"/>
        <w:ind w:left="140" w:hangingChars="50" w:hanging="14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Ｍａｉｌ＝contact@esdtejima.com</w:t>
      </w:r>
    </w:p>
    <w:p w14:paraId="60835774" w14:textId="77777777" w:rsidR="00557EC3" w:rsidRPr="000B2A29" w:rsidRDefault="00557EC3" w:rsidP="00557EC3">
      <w:pPr>
        <w:pStyle w:val="Web"/>
        <w:kinsoku w:val="0"/>
        <w:overflowPunct w:val="0"/>
        <w:spacing w:before="0" w:beforeAutospacing="0" w:after="0" w:afterAutospacing="0"/>
        <w:ind w:left="140" w:hangingChars="50" w:hanging="140"/>
        <w:textAlignment w:val="baseline"/>
        <w:rPr>
          <w:rFonts w:ascii="ＭＳ 明朝" w:eastAsia="ＭＳ 明朝" w:hAnsi="ＭＳ 明朝" w:cstheme="minorBidi"/>
          <w:color w:val="000000" w:themeColor="text1"/>
          <w:kern w:val="24"/>
          <w:sz w:val="28"/>
          <w:szCs w:val="28"/>
        </w:rPr>
      </w:pPr>
      <w:r>
        <w:rPr>
          <w:rFonts w:ascii="ＭＳ 明朝" w:eastAsia="ＭＳ 明朝" w:hAnsi="ＭＳ 明朝" w:cstheme="minorBidi" w:hint="eastAsia"/>
          <w:color w:val="000000" w:themeColor="text1"/>
          <w:kern w:val="24"/>
          <w:sz w:val="28"/>
          <w:szCs w:val="28"/>
        </w:rPr>
        <w:t xml:space="preserve">　　　　</w:t>
      </w:r>
      <w:r>
        <w:rPr>
          <w:rFonts w:asciiTheme="minorHAnsi" w:eastAsiaTheme="minorEastAsia" w:hAnsiTheme="minorHAnsi" w:cstheme="minorBidi"/>
          <w:noProof/>
          <w:kern w:val="2"/>
          <w:sz w:val="21"/>
          <w:szCs w:val="22"/>
        </w:rPr>
        <w:drawing>
          <wp:inline distT="0" distB="0" distL="0" distR="0" wp14:anchorId="29BEF28E" wp14:editId="1D6BFD44">
            <wp:extent cx="4944745" cy="77470"/>
            <wp:effectExtent l="0" t="0" r="8255" b="0"/>
            <wp:docPr id="6" name="図 6"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bookmarkEnd w:id="1"/>
    <w:p w14:paraId="5057007F" w14:textId="77777777" w:rsidR="00557EC3" w:rsidRPr="008C3A29" w:rsidRDefault="00557EC3" w:rsidP="00833888">
      <w:pPr>
        <w:ind w:firstLineChars="100" w:firstLine="240"/>
        <w:rPr>
          <w:rFonts w:asciiTheme="minorEastAsia" w:hAnsiTheme="minorEastAsia"/>
          <w:color w:val="000000" w:themeColor="text1"/>
          <w:sz w:val="24"/>
          <w:szCs w:val="24"/>
        </w:rPr>
      </w:pPr>
    </w:p>
    <w:sectPr w:rsidR="00557EC3" w:rsidRPr="008C3A29" w:rsidSect="0082104A">
      <w:pgSz w:w="11906" w:h="16838"/>
      <w:pgMar w:top="1304" w:right="1077" w:bottom="1134"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4A"/>
    <w:rsid w:val="00007EDE"/>
    <w:rsid w:val="0001055E"/>
    <w:rsid w:val="00022214"/>
    <w:rsid w:val="00023602"/>
    <w:rsid w:val="000452D5"/>
    <w:rsid w:val="00071C11"/>
    <w:rsid w:val="00084348"/>
    <w:rsid w:val="00085203"/>
    <w:rsid w:val="00094BB0"/>
    <w:rsid w:val="0009711F"/>
    <w:rsid w:val="000B2C7C"/>
    <w:rsid w:val="000B5E30"/>
    <w:rsid w:val="000C53BC"/>
    <w:rsid w:val="000C7A3E"/>
    <w:rsid w:val="000E5696"/>
    <w:rsid w:val="000F4E90"/>
    <w:rsid w:val="00104582"/>
    <w:rsid w:val="00107A4C"/>
    <w:rsid w:val="00126E3F"/>
    <w:rsid w:val="00130371"/>
    <w:rsid w:val="001305A0"/>
    <w:rsid w:val="00133ABE"/>
    <w:rsid w:val="001360DB"/>
    <w:rsid w:val="0014474F"/>
    <w:rsid w:val="00144E6F"/>
    <w:rsid w:val="00144EF9"/>
    <w:rsid w:val="00170500"/>
    <w:rsid w:val="00172561"/>
    <w:rsid w:val="00172705"/>
    <w:rsid w:val="0017322D"/>
    <w:rsid w:val="001863DC"/>
    <w:rsid w:val="001874C8"/>
    <w:rsid w:val="00192209"/>
    <w:rsid w:val="001A30C7"/>
    <w:rsid w:val="001A459E"/>
    <w:rsid w:val="001A5CAC"/>
    <w:rsid w:val="001A6FCE"/>
    <w:rsid w:val="001C2C4E"/>
    <w:rsid w:val="001D7A35"/>
    <w:rsid w:val="001E5480"/>
    <w:rsid w:val="001E5E05"/>
    <w:rsid w:val="0020727E"/>
    <w:rsid w:val="00214D7B"/>
    <w:rsid w:val="002361F8"/>
    <w:rsid w:val="0024170E"/>
    <w:rsid w:val="00251AB8"/>
    <w:rsid w:val="002629CE"/>
    <w:rsid w:val="002762C1"/>
    <w:rsid w:val="00290956"/>
    <w:rsid w:val="002C05DA"/>
    <w:rsid w:val="002C68D9"/>
    <w:rsid w:val="002D1078"/>
    <w:rsid w:val="002E4F1C"/>
    <w:rsid w:val="002E6C5C"/>
    <w:rsid w:val="002E7314"/>
    <w:rsid w:val="002F0C6A"/>
    <w:rsid w:val="0030105F"/>
    <w:rsid w:val="00302915"/>
    <w:rsid w:val="003222EF"/>
    <w:rsid w:val="00322B13"/>
    <w:rsid w:val="00354E20"/>
    <w:rsid w:val="003554BA"/>
    <w:rsid w:val="003645B6"/>
    <w:rsid w:val="0037290D"/>
    <w:rsid w:val="00382475"/>
    <w:rsid w:val="003A1D74"/>
    <w:rsid w:val="003B010F"/>
    <w:rsid w:val="003B421A"/>
    <w:rsid w:val="003B6ACD"/>
    <w:rsid w:val="003C477A"/>
    <w:rsid w:val="003D2E3F"/>
    <w:rsid w:val="003D7483"/>
    <w:rsid w:val="003D7EA7"/>
    <w:rsid w:val="003E3BCE"/>
    <w:rsid w:val="003E7241"/>
    <w:rsid w:val="003F26E2"/>
    <w:rsid w:val="003F3A58"/>
    <w:rsid w:val="00407423"/>
    <w:rsid w:val="00413DD7"/>
    <w:rsid w:val="004150A3"/>
    <w:rsid w:val="00415DCD"/>
    <w:rsid w:val="00416BDA"/>
    <w:rsid w:val="00416D00"/>
    <w:rsid w:val="00421298"/>
    <w:rsid w:val="00430D08"/>
    <w:rsid w:val="00434E28"/>
    <w:rsid w:val="004441F0"/>
    <w:rsid w:val="00462808"/>
    <w:rsid w:val="00462A59"/>
    <w:rsid w:val="00464BD6"/>
    <w:rsid w:val="004769D3"/>
    <w:rsid w:val="00482C34"/>
    <w:rsid w:val="004839F7"/>
    <w:rsid w:val="0048442C"/>
    <w:rsid w:val="00485746"/>
    <w:rsid w:val="004A260C"/>
    <w:rsid w:val="004B28CF"/>
    <w:rsid w:val="004B39E3"/>
    <w:rsid w:val="004D0BB9"/>
    <w:rsid w:val="004D1642"/>
    <w:rsid w:val="004E1F88"/>
    <w:rsid w:val="004E74C4"/>
    <w:rsid w:val="004F5B16"/>
    <w:rsid w:val="004F7044"/>
    <w:rsid w:val="00502085"/>
    <w:rsid w:val="00514ACA"/>
    <w:rsid w:val="0052176B"/>
    <w:rsid w:val="00526424"/>
    <w:rsid w:val="00547BEE"/>
    <w:rsid w:val="00550A4F"/>
    <w:rsid w:val="00551E6A"/>
    <w:rsid w:val="00556816"/>
    <w:rsid w:val="00557EC3"/>
    <w:rsid w:val="005751E4"/>
    <w:rsid w:val="005A007C"/>
    <w:rsid w:val="005B06EC"/>
    <w:rsid w:val="005B0FFF"/>
    <w:rsid w:val="005B4A8A"/>
    <w:rsid w:val="005B6165"/>
    <w:rsid w:val="005C4E9F"/>
    <w:rsid w:val="005C6033"/>
    <w:rsid w:val="005D4878"/>
    <w:rsid w:val="005E0612"/>
    <w:rsid w:val="005E1634"/>
    <w:rsid w:val="005E1CF8"/>
    <w:rsid w:val="005E473B"/>
    <w:rsid w:val="005E5A4F"/>
    <w:rsid w:val="005E72A8"/>
    <w:rsid w:val="005F303D"/>
    <w:rsid w:val="00601999"/>
    <w:rsid w:val="00611D2F"/>
    <w:rsid w:val="00621149"/>
    <w:rsid w:val="00622657"/>
    <w:rsid w:val="00643390"/>
    <w:rsid w:val="00656F6F"/>
    <w:rsid w:val="00662DAF"/>
    <w:rsid w:val="006650BD"/>
    <w:rsid w:val="00674AA2"/>
    <w:rsid w:val="0067541D"/>
    <w:rsid w:val="00683377"/>
    <w:rsid w:val="006848CE"/>
    <w:rsid w:val="006A0F84"/>
    <w:rsid w:val="006A197A"/>
    <w:rsid w:val="006B6C02"/>
    <w:rsid w:val="006D258E"/>
    <w:rsid w:val="006E1947"/>
    <w:rsid w:val="006E2419"/>
    <w:rsid w:val="006E4BFA"/>
    <w:rsid w:val="00702EF3"/>
    <w:rsid w:val="00725BBC"/>
    <w:rsid w:val="00725DBA"/>
    <w:rsid w:val="00731C59"/>
    <w:rsid w:val="007352B2"/>
    <w:rsid w:val="007550B1"/>
    <w:rsid w:val="00765F86"/>
    <w:rsid w:val="00780F24"/>
    <w:rsid w:val="007853B4"/>
    <w:rsid w:val="0079425F"/>
    <w:rsid w:val="007968C7"/>
    <w:rsid w:val="007A1313"/>
    <w:rsid w:val="007B4CC0"/>
    <w:rsid w:val="007B6BC7"/>
    <w:rsid w:val="007B7A51"/>
    <w:rsid w:val="007D284A"/>
    <w:rsid w:val="007D6738"/>
    <w:rsid w:val="007E089C"/>
    <w:rsid w:val="007E2B9B"/>
    <w:rsid w:val="007E3C1D"/>
    <w:rsid w:val="007E4B03"/>
    <w:rsid w:val="007F1723"/>
    <w:rsid w:val="00802E2D"/>
    <w:rsid w:val="00805F3A"/>
    <w:rsid w:val="00813D0B"/>
    <w:rsid w:val="0081657D"/>
    <w:rsid w:val="0082104A"/>
    <w:rsid w:val="00827B5C"/>
    <w:rsid w:val="00832451"/>
    <w:rsid w:val="00833888"/>
    <w:rsid w:val="008375FF"/>
    <w:rsid w:val="008400F9"/>
    <w:rsid w:val="00840962"/>
    <w:rsid w:val="00841C3B"/>
    <w:rsid w:val="00854FD9"/>
    <w:rsid w:val="00866981"/>
    <w:rsid w:val="00871245"/>
    <w:rsid w:val="00871D76"/>
    <w:rsid w:val="00884732"/>
    <w:rsid w:val="00891163"/>
    <w:rsid w:val="008A2F3A"/>
    <w:rsid w:val="008A58AD"/>
    <w:rsid w:val="008B464B"/>
    <w:rsid w:val="008B5274"/>
    <w:rsid w:val="008C3A29"/>
    <w:rsid w:val="008C6D1F"/>
    <w:rsid w:val="008D7A79"/>
    <w:rsid w:val="008D7DBA"/>
    <w:rsid w:val="008E47EB"/>
    <w:rsid w:val="008E52FE"/>
    <w:rsid w:val="008E58CD"/>
    <w:rsid w:val="008F29D4"/>
    <w:rsid w:val="008F2FAE"/>
    <w:rsid w:val="00913E89"/>
    <w:rsid w:val="00914935"/>
    <w:rsid w:val="00917750"/>
    <w:rsid w:val="0093600F"/>
    <w:rsid w:val="00940A0B"/>
    <w:rsid w:val="00954522"/>
    <w:rsid w:val="00967782"/>
    <w:rsid w:val="0097548B"/>
    <w:rsid w:val="00977A86"/>
    <w:rsid w:val="00985CC7"/>
    <w:rsid w:val="009A33B6"/>
    <w:rsid w:val="009A6427"/>
    <w:rsid w:val="009B6CF7"/>
    <w:rsid w:val="009C6BC1"/>
    <w:rsid w:val="009E4DE1"/>
    <w:rsid w:val="009F4E54"/>
    <w:rsid w:val="00A05147"/>
    <w:rsid w:val="00A150F0"/>
    <w:rsid w:val="00A22D23"/>
    <w:rsid w:val="00A27BE2"/>
    <w:rsid w:val="00A3102B"/>
    <w:rsid w:val="00A31291"/>
    <w:rsid w:val="00A340A8"/>
    <w:rsid w:val="00A34591"/>
    <w:rsid w:val="00A4170E"/>
    <w:rsid w:val="00A517C0"/>
    <w:rsid w:val="00A6500F"/>
    <w:rsid w:val="00A83FA9"/>
    <w:rsid w:val="00A86A46"/>
    <w:rsid w:val="00A87024"/>
    <w:rsid w:val="00A939C3"/>
    <w:rsid w:val="00AA0083"/>
    <w:rsid w:val="00AA075E"/>
    <w:rsid w:val="00AB1557"/>
    <w:rsid w:val="00AC6292"/>
    <w:rsid w:val="00AC7531"/>
    <w:rsid w:val="00AD13A4"/>
    <w:rsid w:val="00AD3291"/>
    <w:rsid w:val="00AD7779"/>
    <w:rsid w:val="00AE18A8"/>
    <w:rsid w:val="00AE3CA0"/>
    <w:rsid w:val="00AF05DF"/>
    <w:rsid w:val="00AF7107"/>
    <w:rsid w:val="00B008C0"/>
    <w:rsid w:val="00B02480"/>
    <w:rsid w:val="00B0660B"/>
    <w:rsid w:val="00B16263"/>
    <w:rsid w:val="00B47FC9"/>
    <w:rsid w:val="00B51DB3"/>
    <w:rsid w:val="00B56274"/>
    <w:rsid w:val="00B5666B"/>
    <w:rsid w:val="00B66A60"/>
    <w:rsid w:val="00B83D5F"/>
    <w:rsid w:val="00B83FCE"/>
    <w:rsid w:val="00B87AD6"/>
    <w:rsid w:val="00B91C8E"/>
    <w:rsid w:val="00BB6B4D"/>
    <w:rsid w:val="00BC420C"/>
    <w:rsid w:val="00BE31C1"/>
    <w:rsid w:val="00BF49A1"/>
    <w:rsid w:val="00C13FD9"/>
    <w:rsid w:val="00C148F2"/>
    <w:rsid w:val="00C167D0"/>
    <w:rsid w:val="00C21E8C"/>
    <w:rsid w:val="00C24B19"/>
    <w:rsid w:val="00C43C56"/>
    <w:rsid w:val="00C45212"/>
    <w:rsid w:val="00C46A32"/>
    <w:rsid w:val="00C55A21"/>
    <w:rsid w:val="00C62E40"/>
    <w:rsid w:val="00C63DC6"/>
    <w:rsid w:val="00C668AE"/>
    <w:rsid w:val="00C76BB1"/>
    <w:rsid w:val="00C76F1B"/>
    <w:rsid w:val="00C86E59"/>
    <w:rsid w:val="00C93BFE"/>
    <w:rsid w:val="00CA310D"/>
    <w:rsid w:val="00CB3E86"/>
    <w:rsid w:val="00CC0C67"/>
    <w:rsid w:val="00CC52C3"/>
    <w:rsid w:val="00CD2126"/>
    <w:rsid w:val="00CD477B"/>
    <w:rsid w:val="00CD7884"/>
    <w:rsid w:val="00CE6124"/>
    <w:rsid w:val="00D047AA"/>
    <w:rsid w:val="00D05A2D"/>
    <w:rsid w:val="00D216F2"/>
    <w:rsid w:val="00D22C75"/>
    <w:rsid w:val="00D25B17"/>
    <w:rsid w:val="00D34C67"/>
    <w:rsid w:val="00D34ECA"/>
    <w:rsid w:val="00D351ED"/>
    <w:rsid w:val="00D54B75"/>
    <w:rsid w:val="00D66A1A"/>
    <w:rsid w:val="00D70465"/>
    <w:rsid w:val="00D738CC"/>
    <w:rsid w:val="00D744D0"/>
    <w:rsid w:val="00D75A8F"/>
    <w:rsid w:val="00D82B5C"/>
    <w:rsid w:val="00D93254"/>
    <w:rsid w:val="00DA5834"/>
    <w:rsid w:val="00DB7E56"/>
    <w:rsid w:val="00DC124A"/>
    <w:rsid w:val="00DC1A18"/>
    <w:rsid w:val="00DD46EF"/>
    <w:rsid w:val="00DF675F"/>
    <w:rsid w:val="00E01B6E"/>
    <w:rsid w:val="00E1357A"/>
    <w:rsid w:val="00E166AA"/>
    <w:rsid w:val="00E20F84"/>
    <w:rsid w:val="00E25F07"/>
    <w:rsid w:val="00E2795E"/>
    <w:rsid w:val="00E27EEE"/>
    <w:rsid w:val="00E31D94"/>
    <w:rsid w:val="00E34D48"/>
    <w:rsid w:val="00E3642F"/>
    <w:rsid w:val="00E46D72"/>
    <w:rsid w:val="00E506D0"/>
    <w:rsid w:val="00E57BB7"/>
    <w:rsid w:val="00E60692"/>
    <w:rsid w:val="00E61E62"/>
    <w:rsid w:val="00E67B81"/>
    <w:rsid w:val="00E74E1B"/>
    <w:rsid w:val="00E75B8B"/>
    <w:rsid w:val="00E7742F"/>
    <w:rsid w:val="00E8684A"/>
    <w:rsid w:val="00E96C16"/>
    <w:rsid w:val="00EA1900"/>
    <w:rsid w:val="00EA3FB0"/>
    <w:rsid w:val="00EC2E28"/>
    <w:rsid w:val="00EC6DED"/>
    <w:rsid w:val="00EE01E8"/>
    <w:rsid w:val="00EE2005"/>
    <w:rsid w:val="00EE2BB2"/>
    <w:rsid w:val="00EE45FF"/>
    <w:rsid w:val="00EE6368"/>
    <w:rsid w:val="00EF55EC"/>
    <w:rsid w:val="00EF6D42"/>
    <w:rsid w:val="00F07534"/>
    <w:rsid w:val="00F1024E"/>
    <w:rsid w:val="00F16D1F"/>
    <w:rsid w:val="00F26C87"/>
    <w:rsid w:val="00F27637"/>
    <w:rsid w:val="00F3364E"/>
    <w:rsid w:val="00F522DF"/>
    <w:rsid w:val="00F53519"/>
    <w:rsid w:val="00F537E0"/>
    <w:rsid w:val="00F5387A"/>
    <w:rsid w:val="00F61B7A"/>
    <w:rsid w:val="00F62EAF"/>
    <w:rsid w:val="00F64EBC"/>
    <w:rsid w:val="00F7028E"/>
    <w:rsid w:val="00F72F8D"/>
    <w:rsid w:val="00F83A17"/>
    <w:rsid w:val="00F83D0E"/>
    <w:rsid w:val="00F8413A"/>
    <w:rsid w:val="00F947CE"/>
    <w:rsid w:val="00F94CCB"/>
    <w:rsid w:val="00FA6B1C"/>
    <w:rsid w:val="00FB1A1A"/>
    <w:rsid w:val="00FB62BC"/>
    <w:rsid w:val="00FB7825"/>
    <w:rsid w:val="00FC7349"/>
    <w:rsid w:val="00FD216C"/>
    <w:rsid w:val="00FE1858"/>
    <w:rsid w:val="00FF1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F2FBB7"/>
  <w15:chartTrackingRefBased/>
  <w15:docId w15:val="{D2DFA6C1-1DCD-4599-ACAA-618D9E43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C3A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11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microsoft.com/office/2007/relationships/hdphoto" Target="media/hdphoto1.wdp"/><Relationship Id="rId10" Type="http://schemas.openxmlformats.org/officeDocument/2006/relationships/image" Target="media/image4.emf"/><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560</Words>
  <Characters>3194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11</cp:revision>
  <cp:lastPrinted>2021-04-08T07:14:00Z</cp:lastPrinted>
  <dcterms:created xsi:type="dcterms:W3CDTF">2021-04-08T08:04:00Z</dcterms:created>
  <dcterms:modified xsi:type="dcterms:W3CDTF">2021-04-10T23:44:00Z</dcterms:modified>
</cp:coreProperties>
</file>