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01DD" w14:textId="77777777" w:rsidR="009B785E" w:rsidRDefault="009B785E" w:rsidP="009B785E">
      <w:pPr>
        <w:rPr>
          <w:rFonts w:ascii="ＭＳ ゴシック" w:eastAsia="ＭＳ ゴシック" w:hAnsi="ＭＳ ゴシック"/>
          <w:b/>
          <w:bCs/>
          <w:sz w:val="28"/>
          <w:szCs w:val="28"/>
        </w:rPr>
      </w:pPr>
      <w:bookmarkStart w:id="0" w:name="_Hlk103927403"/>
      <w:r>
        <w:rPr>
          <w:rFonts w:ascii="ＭＳ ゴシック" w:eastAsia="ＭＳ ゴシック" w:hAnsi="ＭＳ ゴシック" w:hint="eastAsia"/>
          <w:b/>
          <w:bCs/>
          <w:sz w:val="28"/>
          <w:szCs w:val="28"/>
        </w:rPr>
        <w:t>ＥＳＤＧｓ通信　第150号　①「教育総合展に行ってきました」、②「講演等の足跡（教育委員会・関係機関編）　手島利夫</w:t>
      </w:r>
    </w:p>
    <w:p w14:paraId="75DE587E" w14:textId="77777777" w:rsidR="009B785E" w:rsidRDefault="009B785E" w:rsidP="009B785E">
      <w:pPr>
        <w:rPr>
          <w:rFonts w:ascii="ＭＳ ゴシック" w:eastAsia="ＭＳ ゴシック" w:hAnsi="ＭＳ ゴシック"/>
          <w:b/>
          <w:bCs/>
          <w:sz w:val="28"/>
          <w:szCs w:val="28"/>
        </w:rPr>
      </w:pPr>
    </w:p>
    <w:p w14:paraId="6DF5D87A" w14:textId="77777777" w:rsidR="009B785E" w:rsidRDefault="009B785E" w:rsidP="009B785E">
      <w:pPr>
        <w:ind w:firstLineChars="100" w:firstLine="280"/>
        <w:rPr>
          <w:rFonts w:ascii="ＭＳ 明朝" w:eastAsia="ＭＳ 明朝" w:hAnsi="ＭＳ 明朝"/>
          <w:sz w:val="28"/>
          <w:szCs w:val="28"/>
        </w:rPr>
      </w:pPr>
      <w:r w:rsidRPr="006F36CC">
        <w:rPr>
          <w:rFonts w:ascii="ＭＳ 明朝" w:eastAsia="ＭＳ 明朝" w:hAnsi="ＭＳ 明朝" w:hint="eastAsia"/>
          <w:sz w:val="28"/>
          <w:szCs w:val="28"/>
        </w:rPr>
        <w:t>皆様、お世話になっております。</w:t>
      </w:r>
      <w:r>
        <w:rPr>
          <w:rFonts w:ascii="ＭＳ 明朝" w:eastAsia="ＭＳ 明朝" w:hAnsi="ＭＳ 明朝" w:hint="eastAsia"/>
          <w:sz w:val="28"/>
          <w:szCs w:val="28"/>
        </w:rPr>
        <w:t>今回は２つの話題をお届けします。</w:t>
      </w:r>
    </w:p>
    <w:p w14:paraId="0B7EA028" w14:textId="77777777" w:rsidR="009B785E" w:rsidRDefault="009B785E" w:rsidP="009B785E">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①「教育総合展に行ってきました」</w:t>
      </w:r>
    </w:p>
    <w:p w14:paraId="13D2DE4C" w14:textId="77777777" w:rsidR="009B785E" w:rsidRDefault="009B785E" w:rsidP="009B785E">
      <w:pPr>
        <w:rPr>
          <w:rFonts w:ascii="ＭＳ 明朝" w:eastAsia="ＭＳ 明朝" w:hAnsi="ＭＳ 明朝"/>
          <w:sz w:val="28"/>
          <w:szCs w:val="28"/>
        </w:rPr>
      </w:pPr>
      <w:r w:rsidRPr="00B92E65">
        <w:rPr>
          <w:rFonts w:ascii="ＭＳ 明朝" w:eastAsia="ＭＳ 明朝" w:hAnsi="ＭＳ 明朝"/>
          <w:noProof/>
          <w:sz w:val="28"/>
          <w:szCs w:val="28"/>
        </w:rPr>
        <w:drawing>
          <wp:anchor distT="0" distB="0" distL="114300" distR="114300" simplePos="0" relativeHeight="251660288" behindDoc="0" locked="0" layoutInCell="1" allowOverlap="1" wp14:anchorId="3E3AE6CA" wp14:editId="74B4AE91">
            <wp:simplePos x="0" y="0"/>
            <wp:positionH relativeFrom="column">
              <wp:posOffset>-147320</wp:posOffset>
            </wp:positionH>
            <wp:positionV relativeFrom="paragraph">
              <wp:posOffset>197485</wp:posOffset>
            </wp:positionV>
            <wp:extent cx="1909445" cy="1609725"/>
            <wp:effectExtent l="0" t="2540" r="0" b="0"/>
            <wp:wrapThrough wrapText="bothSides">
              <wp:wrapPolygon edited="0">
                <wp:start x="21629" y="34"/>
                <wp:lineTo x="295" y="34"/>
                <wp:lineTo x="295" y="21251"/>
                <wp:lineTo x="21629" y="21251"/>
                <wp:lineTo x="21629" y="34"/>
              </wp:wrapPolygon>
            </wp:wrapThrough>
            <wp:docPr id="7" name="図 2">
              <a:extLst xmlns:a="http://schemas.openxmlformats.org/drawingml/2006/main">
                <a:ext uri="{FF2B5EF4-FFF2-40B4-BE49-F238E27FC236}">
                  <a16:creationId xmlns:a16="http://schemas.microsoft.com/office/drawing/2014/main" id="{8CF949E1-30B1-2F52-6044-FE8C884558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CF949E1-30B1-2F52-6044-FE8C884558F4}"/>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0116" t="12167"/>
                    <a:stretch/>
                  </pic:blipFill>
                  <pic:spPr>
                    <a:xfrm rot="16200000">
                      <a:off x="0" y="0"/>
                      <a:ext cx="1909445" cy="1609725"/>
                    </a:xfrm>
                    <a:prstGeom prst="rect">
                      <a:avLst/>
                    </a:prstGeom>
                  </pic:spPr>
                </pic:pic>
              </a:graphicData>
            </a:graphic>
            <wp14:sizeRelH relativeFrom="page">
              <wp14:pctWidth>0</wp14:pctWidth>
            </wp14:sizeRelH>
            <wp14:sizeRelV relativeFrom="page">
              <wp14:pctHeight>0</wp14:pctHeight>
            </wp14:sizeRelV>
          </wp:anchor>
        </w:drawing>
      </w:r>
      <w:r w:rsidRPr="008362C5">
        <w:rPr>
          <w:rFonts w:ascii="ＭＳ 明朝" w:eastAsia="ＭＳ 明朝" w:hAnsi="ＭＳ 明朝" w:hint="eastAsia"/>
          <w:sz w:val="28"/>
          <w:szCs w:val="28"/>
        </w:rPr>
        <w:t xml:space="preserve">　5月12日</w:t>
      </w:r>
      <w:r>
        <w:rPr>
          <w:rFonts w:ascii="ＭＳ 明朝" w:eastAsia="ＭＳ 明朝" w:hAnsi="ＭＳ 明朝" w:hint="eastAsia"/>
          <w:sz w:val="28"/>
          <w:szCs w:val="28"/>
        </w:rPr>
        <w:t>、東京ビッグサイトで開催中の教育総合展に</w:t>
      </w:r>
    </w:p>
    <w:p w14:paraId="1BA6D331"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行ってきました。　今回は、ＳＴＥＡＭ教育、教育ＩＴソ</w:t>
      </w:r>
    </w:p>
    <w:p w14:paraId="6A00C083" w14:textId="77777777" w:rsidR="009B785E" w:rsidRPr="00531799" w:rsidRDefault="009B785E" w:rsidP="009B785E">
      <w:pPr>
        <w:rPr>
          <w:rFonts w:ascii="ＭＳ 明朝" w:eastAsia="ＭＳ 明朝" w:hAnsi="ＭＳ 明朝"/>
          <w:sz w:val="28"/>
          <w:szCs w:val="28"/>
        </w:rPr>
      </w:pPr>
      <w:r>
        <w:rPr>
          <w:rFonts w:ascii="ＭＳ 明朝" w:eastAsia="ＭＳ 明朝" w:hAnsi="ＭＳ 明朝" w:hint="eastAsia"/>
          <w:sz w:val="28"/>
          <w:szCs w:val="28"/>
        </w:rPr>
        <w:t>リューションを中心に学ばせていただきました。</w:t>
      </w:r>
    </w:p>
    <w:p w14:paraId="39E646E5" w14:textId="77777777" w:rsidR="009B785E" w:rsidRDefault="009B785E" w:rsidP="009B785E">
      <w:pPr>
        <w:pStyle w:val="Web"/>
        <w:rPr>
          <w:rFonts w:ascii="ＭＳ 明朝" w:eastAsia="ＭＳ 明朝" w:hAnsi="ＭＳ 明朝"/>
          <w:sz w:val="28"/>
          <w:szCs w:val="28"/>
        </w:rPr>
      </w:pPr>
      <w:r w:rsidRPr="00531799">
        <w:rPr>
          <w:rFonts w:ascii="ＭＳ 明朝" w:eastAsia="ＭＳ 明朝" w:hAnsi="ＭＳ 明朝" w:hint="eastAsia"/>
          <w:sz w:val="28"/>
          <w:szCs w:val="28"/>
        </w:rPr>
        <w:t xml:space="preserve">　</w:t>
      </w:r>
      <w:r>
        <w:rPr>
          <w:rFonts w:ascii="ＭＳ 明朝" w:eastAsia="ＭＳ 明朝" w:hAnsi="ＭＳ 明朝" w:hint="eastAsia"/>
          <w:sz w:val="28"/>
          <w:szCs w:val="28"/>
        </w:rPr>
        <w:t>各ブースでは、それぞれ</w:t>
      </w:r>
      <w:r w:rsidRPr="00531799">
        <w:rPr>
          <w:rFonts w:ascii="ＭＳ 明朝" w:eastAsia="ＭＳ 明朝" w:hAnsi="ＭＳ 明朝"/>
          <w:sz w:val="28"/>
          <w:szCs w:val="28"/>
        </w:rPr>
        <w:t>心のこもったご説明</w:t>
      </w:r>
      <w:r>
        <w:rPr>
          <w:rFonts w:ascii="ＭＳ 明朝" w:eastAsia="ＭＳ 明朝" w:hAnsi="ＭＳ 明朝" w:hint="eastAsia"/>
          <w:sz w:val="28"/>
          <w:szCs w:val="28"/>
        </w:rPr>
        <w:t>を伺い、</w:t>
      </w:r>
    </w:p>
    <w:p w14:paraId="523A88D8"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プログラミングの体験（パワーポイントのアニメーション設定のようなもの</w:t>
      </w:r>
    </w:p>
    <w:p w14:paraId="2AA0B584"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と感じました）等</w:t>
      </w:r>
      <w:r w:rsidRPr="00531799">
        <w:rPr>
          <w:rFonts w:ascii="ＭＳ 明朝" w:eastAsia="ＭＳ 明朝" w:hAnsi="ＭＳ 明朝"/>
          <w:sz w:val="28"/>
          <w:szCs w:val="28"/>
        </w:rPr>
        <w:t>を</w:t>
      </w:r>
      <w:r>
        <w:rPr>
          <w:rFonts w:ascii="ＭＳ 明朝" w:eastAsia="ＭＳ 明朝" w:hAnsi="ＭＳ 明朝" w:hint="eastAsia"/>
          <w:sz w:val="28"/>
          <w:szCs w:val="28"/>
        </w:rPr>
        <w:t>させて</w:t>
      </w:r>
      <w:r w:rsidRPr="00531799">
        <w:rPr>
          <w:rFonts w:ascii="ＭＳ 明朝" w:eastAsia="ＭＳ 明朝" w:hAnsi="ＭＳ 明朝"/>
          <w:sz w:val="28"/>
          <w:szCs w:val="28"/>
        </w:rPr>
        <w:t>いただき、昨今の教育をめぐる技術の革新</w:t>
      </w:r>
      <w:r>
        <w:rPr>
          <w:rFonts w:ascii="ＭＳ 明朝" w:eastAsia="ＭＳ 明朝" w:hAnsi="ＭＳ 明朝" w:hint="eastAsia"/>
          <w:sz w:val="28"/>
          <w:szCs w:val="28"/>
        </w:rPr>
        <w:t>とその</w:t>
      </w:r>
    </w:p>
    <w:p w14:paraId="726043C5"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多様性</w:t>
      </w:r>
      <w:r w:rsidRPr="00531799">
        <w:rPr>
          <w:rFonts w:ascii="ＭＳ 明朝" w:eastAsia="ＭＳ 明朝" w:hAnsi="ＭＳ 明朝"/>
          <w:sz w:val="28"/>
          <w:szCs w:val="28"/>
        </w:rPr>
        <w:t>には、全く目を見張る思いがいたしま</w:t>
      </w:r>
      <w:r>
        <w:rPr>
          <w:rFonts w:ascii="ＭＳ 明朝" w:eastAsia="ＭＳ 明朝" w:hAnsi="ＭＳ 明朝" w:hint="eastAsia"/>
          <w:sz w:val="28"/>
          <w:szCs w:val="28"/>
        </w:rPr>
        <w:t>した</w:t>
      </w:r>
      <w:r w:rsidRPr="00531799">
        <w:rPr>
          <w:rFonts w:ascii="ＭＳ 明朝" w:eastAsia="ＭＳ 明朝" w:hAnsi="ＭＳ 明朝"/>
          <w:sz w:val="28"/>
          <w:szCs w:val="28"/>
        </w:rPr>
        <w:t>。</w:t>
      </w:r>
      <w:r>
        <w:rPr>
          <w:rFonts w:ascii="ＭＳ 明朝" w:eastAsia="ＭＳ 明朝" w:hAnsi="ＭＳ 明朝" w:hint="eastAsia"/>
          <w:sz w:val="28"/>
          <w:szCs w:val="28"/>
        </w:rPr>
        <w:t>中でも、東京カートグラ</w:t>
      </w:r>
    </w:p>
    <w:p w14:paraId="7214CCF5"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 xml:space="preserve">フィック（株）の「地図太郎 </w:t>
      </w:r>
      <w:r>
        <w:rPr>
          <w:rFonts w:ascii="ＭＳ 明朝" w:eastAsia="ＭＳ 明朝" w:hAnsi="ＭＳ 明朝"/>
          <w:sz w:val="28"/>
          <w:szCs w:val="28"/>
        </w:rPr>
        <w:t>Lite</w:t>
      </w:r>
      <w:r>
        <w:rPr>
          <w:rFonts w:ascii="ＭＳ 明朝" w:eastAsia="ＭＳ 明朝" w:hAnsi="ＭＳ 明朝" w:hint="eastAsia"/>
          <w:sz w:val="28"/>
          <w:szCs w:val="28"/>
        </w:rPr>
        <w:t>」は小学校から高等学校まで、子どもたち</w:t>
      </w:r>
    </w:p>
    <w:p w14:paraId="2307BE87"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が自分で地図上に情報を重ねることで地域理解や国際情勢、防災、温暖化、</w:t>
      </w:r>
    </w:p>
    <w:p w14:paraId="7B250DB1"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そしてＳＤＧｓにまで学びを進めることができそうなコンテンツでした。私</w:t>
      </w:r>
    </w:p>
    <w:p w14:paraId="578B3889"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も早速、体験版の申し込みを済ませ教材開発に活用させていただくことにい</w:t>
      </w:r>
    </w:p>
    <w:p w14:paraId="1304B5B7"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lastRenderedPageBreak/>
        <w:t xml:space="preserve">たしました。　　</w:t>
      </w:r>
    </w:p>
    <w:p w14:paraId="36BBEE12"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 xml:space="preserve">　</w:t>
      </w:r>
      <w:r w:rsidRPr="00531799">
        <w:rPr>
          <w:rFonts w:ascii="ＭＳ 明朝" w:eastAsia="ＭＳ 明朝" w:hAnsi="ＭＳ 明朝"/>
          <w:sz w:val="28"/>
          <w:szCs w:val="28"/>
        </w:rPr>
        <w:t>また</w:t>
      </w:r>
      <w:r>
        <w:rPr>
          <w:rFonts w:ascii="ＭＳ 明朝" w:eastAsia="ＭＳ 明朝" w:hAnsi="ＭＳ 明朝" w:hint="eastAsia"/>
          <w:sz w:val="28"/>
          <w:szCs w:val="28"/>
        </w:rPr>
        <w:t>経済産業省が「未来の教室」として様々な実践に取り組まれ、文部科</w:t>
      </w:r>
    </w:p>
    <w:p w14:paraId="62A8F20B"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学省との垣根を越えて連携を進めている事実</w:t>
      </w:r>
      <w:r w:rsidRPr="00531799">
        <w:rPr>
          <w:rFonts w:ascii="ＭＳ 明朝" w:eastAsia="ＭＳ 明朝" w:hAnsi="ＭＳ 明朝"/>
          <w:sz w:val="28"/>
          <w:szCs w:val="28"/>
        </w:rPr>
        <w:t>にも心を打たれました。</w:t>
      </w:r>
      <w:r>
        <w:rPr>
          <w:rFonts w:ascii="ＭＳ 明朝" w:eastAsia="ＭＳ 明朝" w:hAnsi="ＭＳ 明朝" w:hint="eastAsia"/>
          <w:sz w:val="28"/>
          <w:szCs w:val="28"/>
        </w:rPr>
        <w:t>正に社</w:t>
      </w:r>
    </w:p>
    <w:p w14:paraId="065A711B" w14:textId="77777777" w:rsidR="009B785E" w:rsidRDefault="009B785E" w:rsidP="009B785E">
      <w:pPr>
        <w:pStyle w:val="Web"/>
        <w:rPr>
          <w:rFonts w:ascii="ＭＳ 明朝" w:eastAsia="ＭＳ 明朝" w:hAnsi="ＭＳ 明朝"/>
          <w:sz w:val="28"/>
          <w:szCs w:val="28"/>
        </w:rPr>
      </w:pPr>
      <w:r>
        <w:rPr>
          <w:rFonts w:ascii="ＭＳ 明朝" w:eastAsia="ＭＳ 明朝" w:hAnsi="ＭＳ 明朝" w:hint="eastAsia"/>
          <w:sz w:val="28"/>
          <w:szCs w:val="28"/>
        </w:rPr>
        <w:t>会総がかりで子どもたちの学びを支え、進めていくことの重要性が問われて</w:t>
      </w:r>
    </w:p>
    <w:p w14:paraId="56B1DBDE" w14:textId="77777777" w:rsidR="009B785E" w:rsidRPr="00531799"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いるのだと思います。</w:t>
      </w:r>
    </w:p>
    <w:p w14:paraId="004CC34C" w14:textId="77777777" w:rsidR="009B785E"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sidRPr="00531799">
        <w:rPr>
          <w:rFonts w:ascii="ＭＳ 明朝" w:eastAsia="ＭＳ 明朝" w:hAnsi="ＭＳ 明朝" w:cs="ＭＳ Ｐゴシック"/>
          <w:kern w:val="0"/>
          <w:sz w:val="28"/>
          <w:szCs w:val="28"/>
        </w:rPr>
        <w:t xml:space="preserve">　</w:t>
      </w:r>
      <w:r>
        <w:rPr>
          <w:rFonts w:ascii="ＭＳ 明朝" w:eastAsia="ＭＳ 明朝" w:hAnsi="ＭＳ 明朝" w:cs="ＭＳ Ｐゴシック" w:hint="eastAsia"/>
          <w:kern w:val="0"/>
          <w:sz w:val="28"/>
          <w:szCs w:val="28"/>
        </w:rPr>
        <w:t>教育総合展で出会った皆様</w:t>
      </w:r>
      <w:r w:rsidRPr="00531799">
        <w:rPr>
          <w:rFonts w:ascii="ＭＳ 明朝" w:eastAsia="ＭＳ 明朝" w:hAnsi="ＭＳ 明朝" w:cs="ＭＳ Ｐゴシック"/>
          <w:kern w:val="0"/>
          <w:sz w:val="28"/>
          <w:szCs w:val="28"/>
        </w:rPr>
        <w:t>から伺ったお話は、どの分野においても、我が</w:t>
      </w:r>
    </w:p>
    <w:p w14:paraId="1BECE073" w14:textId="77777777" w:rsidR="009B785E" w:rsidRPr="00531799"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sidRPr="00531799">
        <w:rPr>
          <w:rFonts w:ascii="ＭＳ 明朝" w:eastAsia="ＭＳ 明朝" w:hAnsi="ＭＳ 明朝" w:cs="ＭＳ Ｐゴシック"/>
          <w:kern w:val="0"/>
          <w:sz w:val="28"/>
          <w:szCs w:val="28"/>
        </w:rPr>
        <w:t>国の教育の改革や充実に欠かせないものばかりだなと強く思いました。</w:t>
      </w:r>
    </w:p>
    <w:p w14:paraId="696B6B33" w14:textId="77777777" w:rsidR="009B785E"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sidRPr="00531799">
        <w:rPr>
          <w:rFonts w:ascii="ＭＳ 明朝" w:eastAsia="ＭＳ 明朝" w:hAnsi="ＭＳ 明朝" w:cs="ＭＳ Ｐゴシック"/>
          <w:kern w:val="0"/>
          <w:sz w:val="28"/>
          <w:szCs w:val="28"/>
        </w:rPr>
        <w:t xml:space="preserve">　</w:t>
      </w:r>
      <w:r>
        <w:rPr>
          <w:rFonts w:ascii="ＭＳ 明朝" w:eastAsia="ＭＳ 明朝" w:hAnsi="ＭＳ 明朝" w:cs="ＭＳ Ｐゴシック" w:hint="eastAsia"/>
          <w:kern w:val="0"/>
          <w:sz w:val="28"/>
          <w:szCs w:val="28"/>
        </w:rPr>
        <w:t>今回</w:t>
      </w:r>
      <w:r w:rsidRPr="00531799">
        <w:rPr>
          <w:rFonts w:ascii="ＭＳ 明朝" w:eastAsia="ＭＳ 明朝" w:hAnsi="ＭＳ 明朝" w:cs="ＭＳ Ｐゴシック"/>
          <w:kern w:val="0"/>
          <w:sz w:val="28"/>
          <w:szCs w:val="28"/>
        </w:rPr>
        <w:t>学ばせていただいた貴重な情報</w:t>
      </w:r>
      <w:r>
        <w:rPr>
          <w:rFonts w:ascii="ＭＳ 明朝" w:eastAsia="ＭＳ 明朝" w:hAnsi="ＭＳ 明朝" w:cs="ＭＳ Ｐゴシック" w:hint="eastAsia"/>
          <w:kern w:val="0"/>
          <w:sz w:val="28"/>
          <w:szCs w:val="28"/>
        </w:rPr>
        <w:t>は</w:t>
      </w:r>
      <w:r w:rsidRPr="00531799">
        <w:rPr>
          <w:rFonts w:ascii="ＭＳ 明朝" w:eastAsia="ＭＳ 明朝" w:hAnsi="ＭＳ 明朝" w:cs="ＭＳ Ｐゴシック"/>
          <w:kern w:val="0"/>
          <w:sz w:val="28"/>
          <w:szCs w:val="28"/>
        </w:rPr>
        <w:t>、</w:t>
      </w:r>
      <w:r>
        <w:rPr>
          <w:rFonts w:ascii="ＭＳ 明朝" w:eastAsia="ＭＳ 明朝" w:hAnsi="ＭＳ 明朝" w:cs="ＭＳ Ｐゴシック" w:hint="eastAsia"/>
          <w:kern w:val="0"/>
          <w:sz w:val="28"/>
          <w:szCs w:val="28"/>
        </w:rPr>
        <w:t>従来の知見と結び付けながら</w:t>
      </w:r>
      <w:r w:rsidRPr="00531799">
        <w:rPr>
          <w:rFonts w:ascii="ＭＳ 明朝" w:eastAsia="ＭＳ 明朝" w:hAnsi="ＭＳ 明朝" w:cs="ＭＳ Ｐゴシック"/>
          <w:kern w:val="0"/>
          <w:sz w:val="28"/>
          <w:szCs w:val="28"/>
        </w:rPr>
        <w:t>各地</w:t>
      </w:r>
    </w:p>
    <w:p w14:paraId="58FC806E" w14:textId="77777777" w:rsidR="009B785E"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sidRPr="00531799">
        <w:rPr>
          <w:rFonts w:ascii="ＭＳ 明朝" w:eastAsia="ＭＳ 明朝" w:hAnsi="ＭＳ 明朝" w:cs="ＭＳ Ｐゴシック"/>
          <w:kern w:val="0"/>
          <w:sz w:val="28"/>
          <w:szCs w:val="28"/>
        </w:rPr>
        <w:t>の教育関係者にお伝えし、子どもさんたちの教育の充実に結び付けてまいり</w:t>
      </w:r>
    </w:p>
    <w:p w14:paraId="69D7F44B" w14:textId="77777777" w:rsidR="009B785E" w:rsidRPr="00531799" w:rsidRDefault="009B785E" w:rsidP="009B785E">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たいと思いました。</w:t>
      </w:r>
    </w:p>
    <w:p w14:paraId="1CC3D683" w14:textId="77777777" w:rsidR="009B785E" w:rsidRDefault="009B785E" w:rsidP="009B785E">
      <w:pPr>
        <w:rPr>
          <w:rFonts w:ascii="ＭＳ 明朝" w:eastAsia="ＭＳ 明朝" w:hAnsi="ＭＳ 明朝"/>
          <w:sz w:val="28"/>
          <w:szCs w:val="28"/>
        </w:rPr>
      </w:pPr>
    </w:p>
    <w:p w14:paraId="20091D55" w14:textId="77777777" w:rsidR="009B785E" w:rsidRPr="00E037D2" w:rsidRDefault="009B785E" w:rsidP="009B785E">
      <w:pPr>
        <w:rPr>
          <w:rFonts w:ascii="ＭＳ 明朝" w:eastAsia="ＭＳ 明朝" w:hAnsi="ＭＳ 明朝"/>
          <w:sz w:val="28"/>
          <w:szCs w:val="28"/>
        </w:rPr>
      </w:pPr>
      <w:r>
        <w:rPr>
          <w:rFonts w:ascii="ＭＳ ゴシック" w:eastAsia="ＭＳ ゴシック" w:hAnsi="ＭＳ ゴシック" w:hint="eastAsia"/>
          <w:b/>
          <w:bCs/>
          <w:sz w:val="28"/>
          <w:szCs w:val="28"/>
        </w:rPr>
        <w:t>②「ＥＳＤ手島・講演等の足跡（教育委員会・関係機関）」</w:t>
      </w:r>
      <w:r w:rsidRPr="00E037D2">
        <w:rPr>
          <w:rFonts w:ascii="ＭＳ ゴシック" w:eastAsia="ＭＳ ゴシック" w:hAnsi="ＭＳ ゴシック" w:hint="eastAsia"/>
          <w:sz w:val="28"/>
          <w:szCs w:val="28"/>
        </w:rPr>
        <w:t>（学校関係を除</w:t>
      </w:r>
      <w:r>
        <w:rPr>
          <w:rFonts w:ascii="ＭＳ ゴシック" w:eastAsia="ＭＳ ゴシック" w:hAnsi="ＭＳ ゴシック" w:hint="eastAsia"/>
          <w:sz w:val="28"/>
          <w:szCs w:val="28"/>
        </w:rPr>
        <w:t>く</w:t>
      </w:r>
      <w:r w:rsidRPr="00E037D2">
        <w:rPr>
          <w:rFonts w:ascii="ＭＳ ゴシック" w:eastAsia="ＭＳ ゴシック" w:hAnsi="ＭＳ ゴシック" w:hint="eastAsia"/>
          <w:sz w:val="28"/>
          <w:szCs w:val="28"/>
        </w:rPr>
        <w:t>）</w:t>
      </w:r>
    </w:p>
    <w:p w14:paraId="18B71322"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 xml:space="preserve">　大型連休中、毎日遊び暮らしているのもつまらなく思い、私がＥＳＤ―手島</w:t>
      </w:r>
    </w:p>
    <w:p w14:paraId="4265BD3E"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として講演等の活動を始めた2019年・令和元年度からの４年間の記録を地図</w:t>
      </w:r>
    </w:p>
    <w:p w14:paraId="5419CEB6"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上にまとめてみました。</w:t>
      </w:r>
    </w:p>
    <w:p w14:paraId="7D1BF820"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lastRenderedPageBreak/>
        <w:t xml:space="preserve">　こうしてみてみると、私の活動も、なかなか面としての広がりが持てずに、</w:t>
      </w:r>
    </w:p>
    <w:p w14:paraId="350AE5ED"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日本や世界の教育改革を進めたいという思いは、まだまだ空回りしているばか</w:t>
      </w:r>
    </w:p>
    <w:p w14:paraId="7E238A23"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りだなと感じますが、持続可能な社会の実現に向けた教育の改革は、もちろん</w:t>
      </w:r>
    </w:p>
    <w:p w14:paraId="34776723"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一人二人の力でできるわけでもありません。皆様の大きな力の一部として、私</w:t>
      </w:r>
    </w:p>
    <w:p w14:paraId="63BC7E75"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も力を尽くしていくことが大切なのだなと思うばかりです。</w:t>
      </w:r>
    </w:p>
    <w:p w14:paraId="514C390D"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 xml:space="preserve">　次号では各地の学校における授業研究や講演等についてもまとめておきた</w:t>
      </w:r>
    </w:p>
    <w:p w14:paraId="74358CCC" w14:textId="77777777" w:rsidR="009B785E" w:rsidRDefault="009B785E" w:rsidP="009B785E">
      <w:pPr>
        <w:rPr>
          <w:rFonts w:ascii="ＭＳ 明朝" w:eastAsia="ＭＳ 明朝" w:hAnsi="ＭＳ 明朝"/>
          <w:sz w:val="28"/>
          <w:szCs w:val="28"/>
        </w:rPr>
      </w:pPr>
      <w:r>
        <w:rPr>
          <w:rFonts w:ascii="ＭＳ 明朝" w:eastAsia="ＭＳ 明朝" w:hAnsi="ＭＳ 明朝" w:hint="eastAsia"/>
          <w:sz w:val="28"/>
          <w:szCs w:val="28"/>
        </w:rPr>
        <w:t>いものだなと思っております。</w:t>
      </w:r>
    </w:p>
    <w:p w14:paraId="45676F96" w14:textId="77777777" w:rsidR="009B785E" w:rsidRDefault="009B785E" w:rsidP="009B785E">
      <w:pPr>
        <w:rPr>
          <w:rFonts w:ascii="ＭＳ 明朝" w:eastAsia="ＭＳ 明朝" w:hAnsi="ＭＳ 明朝"/>
          <w:sz w:val="28"/>
          <w:szCs w:val="28"/>
        </w:rPr>
      </w:pPr>
      <w:r>
        <w:rPr>
          <w:noProof/>
        </w:rPr>
        <w:drawing>
          <wp:inline distT="0" distB="0" distL="0" distR="0" wp14:anchorId="5299F30D" wp14:editId="1D819C33">
            <wp:extent cx="5705475" cy="4279399"/>
            <wp:effectExtent l="19050" t="19050" r="9525" b="260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749" cy="4284855"/>
                    </a:xfrm>
                    <a:prstGeom prst="rect">
                      <a:avLst/>
                    </a:prstGeom>
                    <a:noFill/>
                    <a:ln>
                      <a:solidFill>
                        <a:schemeClr val="accent5">
                          <a:lumMod val="60000"/>
                          <a:lumOff val="40000"/>
                        </a:schemeClr>
                      </a:solidFill>
                    </a:ln>
                  </pic:spPr>
                </pic:pic>
              </a:graphicData>
            </a:graphic>
          </wp:inline>
        </w:drawing>
      </w:r>
    </w:p>
    <w:p w14:paraId="2C30A28A" w14:textId="77777777" w:rsidR="009B785E" w:rsidRDefault="009B785E" w:rsidP="009B785E">
      <w:pPr>
        <w:pStyle w:val="aa"/>
        <w:numPr>
          <w:ilvl w:val="0"/>
          <w:numId w:val="1"/>
        </w:numPr>
        <w:ind w:leftChars="0"/>
        <w:rPr>
          <w:rFonts w:ascii="ＭＳ ゴシック" w:eastAsia="ＭＳ ゴシック" w:hAnsi="ＭＳ ゴシック"/>
          <w:color w:val="1F4E79" w:themeColor="accent5" w:themeShade="80"/>
          <w:sz w:val="22"/>
        </w:rPr>
      </w:pPr>
      <w:r w:rsidRPr="006F5F92">
        <w:rPr>
          <w:rFonts w:ascii="ＭＳ ゴシック" w:eastAsia="ＭＳ ゴシック" w:hAnsi="ＭＳ ゴシック" w:hint="eastAsia"/>
          <w:color w:val="1F4E79" w:themeColor="accent5" w:themeShade="80"/>
          <w:sz w:val="22"/>
        </w:rPr>
        <w:t>2018年1月～3月は、八名川小学校校長としての対応が含まれています。</w:t>
      </w:r>
    </w:p>
    <w:p w14:paraId="60D841D3" w14:textId="77777777" w:rsidR="009B785E" w:rsidRPr="00C9575A" w:rsidRDefault="009B785E" w:rsidP="009B785E">
      <w:pPr>
        <w:rPr>
          <w:rFonts w:ascii="ＭＳ ゴシック" w:eastAsia="ＭＳ ゴシック" w:hAnsi="ＭＳ ゴシック"/>
          <w:color w:val="1F4E79" w:themeColor="accent5" w:themeShade="80"/>
          <w:sz w:val="22"/>
        </w:rPr>
      </w:pPr>
      <w:r>
        <w:rPr>
          <w:noProof/>
        </w:rPr>
        <w:lastRenderedPageBreak/>
        <w:drawing>
          <wp:inline distT="0" distB="0" distL="0" distR="0" wp14:anchorId="7261C95C" wp14:editId="2C76CE07">
            <wp:extent cx="5664357" cy="4254371"/>
            <wp:effectExtent l="19050" t="19050" r="12700" b="133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911" cy="4260045"/>
                    </a:xfrm>
                    <a:prstGeom prst="rect">
                      <a:avLst/>
                    </a:prstGeom>
                    <a:noFill/>
                    <a:ln>
                      <a:solidFill>
                        <a:schemeClr val="accent1"/>
                      </a:solidFill>
                    </a:ln>
                  </pic:spPr>
                </pic:pic>
              </a:graphicData>
            </a:graphic>
          </wp:inline>
        </w:drawing>
      </w:r>
      <w:r>
        <w:rPr>
          <w:noProof/>
        </w:rPr>
        <w:drawing>
          <wp:inline distT="0" distB="0" distL="0" distR="0" wp14:anchorId="64CAA2E8" wp14:editId="4CD8793E">
            <wp:extent cx="5664200" cy="4254252"/>
            <wp:effectExtent l="19050" t="19050" r="12700" b="133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5201" cy="4270025"/>
                    </a:xfrm>
                    <a:prstGeom prst="rect">
                      <a:avLst/>
                    </a:prstGeom>
                    <a:noFill/>
                    <a:ln>
                      <a:solidFill>
                        <a:schemeClr val="accent1"/>
                      </a:solidFill>
                    </a:ln>
                  </pic:spPr>
                </pic:pic>
              </a:graphicData>
            </a:graphic>
          </wp:inline>
        </w:drawing>
      </w:r>
      <w:r>
        <w:rPr>
          <w:noProof/>
        </w:rPr>
        <w:lastRenderedPageBreak/>
        <w:drawing>
          <wp:inline distT="0" distB="0" distL="0" distR="0" wp14:anchorId="27B02CFF" wp14:editId="2CBAF493">
            <wp:extent cx="5709946" cy="4288612"/>
            <wp:effectExtent l="19050" t="19050" r="24130" b="171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44" cy="4299576"/>
                    </a:xfrm>
                    <a:prstGeom prst="rect">
                      <a:avLst/>
                    </a:prstGeom>
                    <a:noFill/>
                    <a:ln>
                      <a:solidFill>
                        <a:schemeClr val="accent1"/>
                      </a:solidFill>
                    </a:ln>
                  </pic:spPr>
                </pic:pic>
              </a:graphicData>
            </a:graphic>
          </wp:inline>
        </w:drawing>
      </w:r>
      <w:r>
        <w:rPr>
          <w:noProof/>
        </w:rPr>
        <w:drawing>
          <wp:inline distT="0" distB="0" distL="0" distR="0" wp14:anchorId="1B457F40" wp14:editId="542F778A">
            <wp:extent cx="5709920" cy="4288593"/>
            <wp:effectExtent l="19050" t="19050" r="2413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186" cy="4297055"/>
                    </a:xfrm>
                    <a:prstGeom prst="rect">
                      <a:avLst/>
                    </a:prstGeom>
                    <a:noFill/>
                    <a:ln>
                      <a:solidFill>
                        <a:schemeClr val="accent1"/>
                      </a:solidFill>
                    </a:ln>
                  </pic:spPr>
                </pic:pic>
              </a:graphicData>
            </a:graphic>
          </wp:inline>
        </w:drawing>
      </w:r>
    </w:p>
    <w:p w14:paraId="6362369C" w14:textId="77777777" w:rsidR="009B785E" w:rsidRDefault="009B785E" w:rsidP="009B785E">
      <w:pPr>
        <w:rPr>
          <w:rFonts w:ascii="ＭＳ ゴシック" w:eastAsia="ＭＳ ゴシック" w:hAnsi="ＭＳ ゴシック" w:cs="Arial"/>
          <w:color w:val="2E74B5" w:themeColor="accent5" w:themeShade="BF"/>
          <w:sz w:val="18"/>
          <w:szCs w:val="18"/>
        </w:rPr>
      </w:pPr>
      <w:r w:rsidRPr="0018617C">
        <w:rPr>
          <w:rFonts w:ascii="ＭＳ ゴシック" w:eastAsia="ＭＳ ゴシック" w:hAnsi="ＭＳ ゴシック" w:cs="Arial" w:hint="eastAsia"/>
          <w:color w:val="2E74B5" w:themeColor="accent5" w:themeShade="BF"/>
          <w:sz w:val="18"/>
          <w:szCs w:val="18"/>
        </w:rPr>
        <w:lastRenderedPageBreak/>
        <w:t>※「すたぺんドリル」より、都道府県</w:t>
      </w:r>
      <w:r w:rsidRPr="0018617C">
        <w:rPr>
          <w:rFonts w:ascii="ＭＳ ゴシック" w:eastAsia="ＭＳ ゴシック" w:hAnsi="ＭＳ ゴシック" w:cs="Arial"/>
          <w:color w:val="2E74B5" w:themeColor="accent5" w:themeShade="BF"/>
          <w:sz w:val="18"/>
          <w:szCs w:val="18"/>
        </w:rPr>
        <w:t>_日本地図学習プリント｜白地図</w:t>
      </w:r>
      <w:r w:rsidRPr="0018617C">
        <w:rPr>
          <w:rFonts w:ascii="ＭＳ ゴシック" w:eastAsia="ＭＳ ゴシック" w:hAnsi="ＭＳ ゴシック" w:cs="Arial" w:hint="eastAsia"/>
          <w:color w:val="2E74B5" w:themeColor="accent5" w:themeShade="BF"/>
          <w:sz w:val="18"/>
          <w:szCs w:val="18"/>
        </w:rPr>
        <w:t>をダウンロードして使</w:t>
      </w:r>
      <w:r>
        <w:rPr>
          <w:rFonts w:ascii="ＭＳ ゴシック" w:eastAsia="ＭＳ ゴシック" w:hAnsi="ＭＳ ゴシック" w:cs="Arial" w:hint="eastAsia"/>
          <w:color w:val="2E74B5" w:themeColor="accent5" w:themeShade="BF"/>
          <w:sz w:val="18"/>
          <w:szCs w:val="18"/>
        </w:rPr>
        <w:t xml:space="preserve">　　</w:t>
      </w:r>
    </w:p>
    <w:p w14:paraId="49D5DB48" w14:textId="77777777" w:rsidR="009B785E" w:rsidRPr="009A3E8D" w:rsidRDefault="009B785E" w:rsidP="009B785E">
      <w:pPr>
        <w:ind w:firstLineChars="150" w:firstLine="270"/>
        <w:rPr>
          <w:rFonts w:ascii="ＭＳ ゴシック" w:eastAsia="ＭＳ ゴシック" w:hAnsi="ＭＳ ゴシック" w:cs="Arial"/>
          <w:color w:val="2E74B5" w:themeColor="accent5" w:themeShade="BF"/>
          <w:sz w:val="18"/>
          <w:szCs w:val="18"/>
        </w:rPr>
      </w:pPr>
      <w:r w:rsidRPr="0018617C">
        <w:rPr>
          <w:rFonts w:ascii="ＭＳ ゴシック" w:eastAsia="ＭＳ ゴシック" w:hAnsi="ＭＳ ゴシック" w:cs="Arial" w:hint="eastAsia"/>
          <w:color w:val="2E74B5" w:themeColor="accent5" w:themeShade="BF"/>
          <w:sz w:val="18"/>
          <w:szCs w:val="18"/>
        </w:rPr>
        <w:t>用し</w:t>
      </w:r>
      <w:r>
        <w:rPr>
          <w:rFonts w:ascii="ＭＳ ゴシック" w:eastAsia="ＭＳ ゴシック" w:hAnsi="ＭＳ ゴシック" w:cs="Arial" w:hint="eastAsia"/>
          <w:color w:val="2E74B5" w:themeColor="accent5" w:themeShade="BF"/>
          <w:sz w:val="18"/>
          <w:szCs w:val="18"/>
        </w:rPr>
        <w:t>ています。</w:t>
      </w:r>
    </w:p>
    <w:p w14:paraId="2C4A467A" w14:textId="77777777" w:rsidR="009B785E" w:rsidRPr="006477F6" w:rsidRDefault="009B785E" w:rsidP="009B785E">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387E90AF" w14:textId="77777777" w:rsidR="009B785E" w:rsidRDefault="009B785E" w:rsidP="009B785E">
      <w:pPr>
        <w:rPr>
          <w:rFonts w:ascii="ＭＳ 明朝" w:eastAsia="ＭＳ 明朝" w:hAnsi="ＭＳ 明朝"/>
          <w:sz w:val="24"/>
          <w:szCs w:val="24"/>
        </w:rPr>
      </w:pPr>
      <w:bookmarkStart w:id="1" w:name="_Hlk63688657"/>
      <w:bookmarkStart w:id="2" w:name="_Hlk65620706"/>
      <w:bookmarkEnd w:id="1"/>
      <w:r>
        <w:rPr>
          <w:rFonts w:ascii="ＭＳ 明朝" w:eastAsia="ＭＳ 明朝" w:hAnsi="ＭＳ 明朝" w:hint="eastAsia"/>
          <w:sz w:val="24"/>
          <w:szCs w:val="24"/>
        </w:rPr>
        <w:t>【参考】</w:t>
      </w:r>
    </w:p>
    <w:p w14:paraId="6A8165A9" w14:textId="77777777" w:rsidR="009B785E" w:rsidRDefault="009B785E" w:rsidP="009B785E">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ＥＳＤＧｓ通信</w:t>
      </w:r>
      <w:r>
        <w:rPr>
          <w:rFonts w:ascii="ＭＳ ゴシック" w:eastAsia="ＭＳ ゴシック" w:hAnsi="ＭＳ ゴシック" w:hint="eastAsia"/>
          <w:sz w:val="24"/>
          <w:szCs w:val="24"/>
        </w:rPr>
        <w:t>は、</w:t>
      </w:r>
      <w:r w:rsidRPr="000B2A29">
        <w:rPr>
          <w:rFonts w:ascii="ＭＳ ゴシック" w:eastAsia="ＭＳ ゴシック" w:hAnsi="ＭＳ ゴシック" w:hint="eastAsia"/>
          <w:sz w:val="24"/>
          <w:szCs w:val="24"/>
        </w:rPr>
        <w:t>手島利夫が名刺交換させていただいた方に配信している不定期なメルマ</w:t>
      </w:r>
    </w:p>
    <w:p w14:paraId="0125E74E" w14:textId="77777777" w:rsidR="009B785E" w:rsidRDefault="009B785E" w:rsidP="009B785E">
      <w:pPr>
        <w:rPr>
          <w:rFonts w:ascii="ＭＳ ゴシック" w:eastAsia="ＭＳ ゴシック" w:hAnsi="ＭＳ ゴシック"/>
          <w:sz w:val="24"/>
          <w:szCs w:val="24"/>
        </w:rPr>
      </w:pPr>
      <w:r>
        <w:rPr>
          <w:noProof/>
        </w:rPr>
        <w:drawing>
          <wp:anchor distT="0" distB="0" distL="114300" distR="114300" simplePos="0" relativeHeight="251659264" behindDoc="0" locked="0" layoutInCell="1" allowOverlap="1" wp14:anchorId="3C09D94D" wp14:editId="60E23597">
            <wp:simplePos x="0" y="0"/>
            <wp:positionH relativeFrom="margin">
              <wp:posOffset>151130</wp:posOffset>
            </wp:positionH>
            <wp:positionV relativeFrom="margin">
              <wp:posOffset>2607945</wp:posOffset>
            </wp:positionV>
            <wp:extent cx="1287145" cy="1287145"/>
            <wp:effectExtent l="0" t="0" r="8255" b="8255"/>
            <wp:wrapThrough wrapText="bothSides">
              <wp:wrapPolygon edited="0">
                <wp:start x="0" y="0"/>
                <wp:lineTo x="0" y="21419"/>
                <wp:lineTo x="21419" y="21419"/>
                <wp:lineTo x="2141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2A29">
        <w:rPr>
          <w:rFonts w:ascii="ＭＳ ゴシック" w:eastAsia="ＭＳ ゴシック" w:hAnsi="ＭＳ ゴシック" w:hint="eastAsia"/>
          <w:sz w:val="24"/>
          <w:szCs w:val="24"/>
        </w:rPr>
        <w:t>ガで、文科・環境・外務など関係省庁７５名、大学・研究機関等１８０名、教員、</w:t>
      </w:r>
      <w:r w:rsidRPr="00D946A3">
        <w:rPr>
          <w:rFonts w:ascii="ＭＳ ゴシック" w:eastAsia="ＭＳ ゴシック" w:hAnsi="ＭＳ ゴシック" w:hint="eastAsia"/>
          <w:sz w:val="24"/>
          <w:szCs w:val="24"/>
        </w:rPr>
        <w:t>教育行政、</w:t>
      </w:r>
    </w:p>
    <w:p w14:paraId="262745D2" w14:textId="77777777" w:rsidR="009B785E" w:rsidRDefault="009B785E" w:rsidP="009B785E">
      <w:pPr>
        <w:rPr>
          <w:rFonts w:ascii="ＭＳ ゴシック" w:eastAsia="ＭＳ ゴシック" w:hAnsi="ＭＳ ゴシック"/>
          <w:sz w:val="24"/>
          <w:szCs w:val="24"/>
        </w:rPr>
      </w:pPr>
      <w:r w:rsidRPr="00D946A3">
        <w:rPr>
          <w:rFonts w:ascii="ＭＳ ゴシック" w:eastAsia="ＭＳ ゴシック" w:hAnsi="ＭＳ ゴシック" w:hint="eastAsia"/>
          <w:sz w:val="24"/>
          <w:szCs w:val="24"/>
        </w:rPr>
        <w:t>政治家、企業等々の方々も含め</w:t>
      </w:r>
      <w:r>
        <w:rPr>
          <w:rFonts w:ascii="ＭＳ ゴシック" w:eastAsia="ＭＳ ゴシック" w:hAnsi="ＭＳ ゴシック" w:hint="eastAsia"/>
          <w:sz w:val="24"/>
          <w:szCs w:val="24"/>
        </w:rPr>
        <w:t>約</w:t>
      </w:r>
      <w:r w:rsidRPr="000B2A29">
        <w:rPr>
          <w:rFonts w:ascii="ＭＳ ゴシック" w:eastAsia="ＭＳ ゴシック" w:hAnsi="ＭＳ ゴシック" w:hint="eastAsia"/>
          <w:sz w:val="24"/>
          <w:szCs w:val="24"/>
        </w:rPr>
        <w:t xml:space="preserve">1９００名様に配信中です。 </w:t>
      </w:r>
      <w:hyperlink r:id="rId14" w:history="1">
        <w:r w:rsidRPr="000B2A29">
          <w:rPr>
            <w:rStyle w:val="a3"/>
            <w:rFonts w:ascii="ＭＳ ゴシック" w:eastAsia="ＭＳ ゴシック" w:hAnsi="ＭＳ ゴシック" w:hint="eastAsia"/>
            <w:sz w:val="28"/>
            <w:szCs w:val="28"/>
          </w:rPr>
          <w:t>c</w:t>
        </w:r>
        <w:r w:rsidRPr="000B2A29">
          <w:rPr>
            <w:rStyle w:val="a3"/>
            <w:rFonts w:ascii="ＭＳ ゴシック" w:eastAsia="ＭＳ ゴシック" w:hAnsi="ＭＳ ゴシック"/>
            <w:sz w:val="28"/>
            <w:szCs w:val="28"/>
          </w:rPr>
          <w:t>ontact@esdtejima.com</w:t>
        </w:r>
      </w:hyperlink>
      <w:r w:rsidRPr="000B2A29">
        <w:rPr>
          <w:rFonts w:ascii="ＭＳ ゴシック" w:eastAsia="ＭＳ ゴシック" w:hAnsi="ＭＳ ゴシック" w:hint="eastAsia"/>
          <w:sz w:val="24"/>
          <w:szCs w:val="24"/>
        </w:rPr>
        <w:t xml:space="preserve">　</w:t>
      </w:r>
    </w:p>
    <w:p w14:paraId="4BAE62C1" w14:textId="67EB0855" w:rsidR="009B785E" w:rsidRPr="000B2A29" w:rsidRDefault="009B785E" w:rsidP="009B785E">
      <w:pPr>
        <w:rPr>
          <w:rFonts w:ascii="ＭＳ ゴシック" w:eastAsia="ＭＳ ゴシック" w:hAnsi="ＭＳ ゴシック"/>
          <w:sz w:val="24"/>
          <w:szCs w:val="24"/>
        </w:rPr>
      </w:pPr>
      <w:r w:rsidRPr="000B2A29">
        <w:rPr>
          <w:rFonts w:ascii="ＭＳ ゴシック" w:eastAsia="ＭＳ ゴシック" w:hAnsi="ＭＳ ゴシック" w:hint="eastAsia"/>
          <w:sz w:val="24"/>
          <w:szCs w:val="24"/>
        </w:rPr>
        <w:t>に</w:t>
      </w:r>
      <w:r w:rsidR="005B448F">
        <w:rPr>
          <w:rFonts w:ascii="ＭＳ ゴシック" w:eastAsia="ＭＳ ゴシック" w:hAnsi="ＭＳ ゴシック" w:hint="eastAsia"/>
          <w:sz w:val="24"/>
          <w:szCs w:val="24"/>
        </w:rPr>
        <w:t>BCC</w:t>
      </w:r>
      <w:r w:rsidRPr="000B2A29">
        <w:rPr>
          <w:rFonts w:ascii="ＭＳ ゴシック" w:eastAsia="ＭＳ ゴシック" w:hAnsi="ＭＳ ゴシック" w:hint="eastAsia"/>
          <w:sz w:val="24"/>
          <w:szCs w:val="24"/>
        </w:rPr>
        <w:t>メールでご連絡いただければ、登録・及び削除をいたします。よろしくお願いいたします。</w:t>
      </w:r>
    </w:p>
    <w:p w14:paraId="7C0F66CE" w14:textId="77777777" w:rsidR="009B785E" w:rsidRPr="00101BAA" w:rsidRDefault="009B785E" w:rsidP="009B785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D610DD">
        <w:rPr>
          <w:rFonts w:ascii="ＭＳ 明朝" w:eastAsia="ＭＳ 明朝" w:hAnsi="ＭＳ 明朝" w:cstheme="minorBidi" w:hint="eastAsia"/>
          <w:color w:val="000000" w:themeColor="text1"/>
          <w:kern w:val="24"/>
          <w:sz w:val="28"/>
          <w:szCs w:val="28"/>
        </w:rPr>
        <w:t xml:space="preserve">                   　　　　　　　</w:t>
      </w:r>
      <w:r w:rsidRPr="00101BAA">
        <w:rPr>
          <w:rFonts w:ascii="ＭＳ 明朝" w:eastAsia="ＭＳ 明朝" w:hAnsi="ＭＳ 明朝" w:cstheme="minorBidi"/>
          <w:color w:val="000000" w:themeColor="text1"/>
          <w:kern w:val="24"/>
        </w:rPr>
        <w:t xml:space="preserve"> </w:t>
      </w:r>
    </w:p>
    <w:p w14:paraId="75E7E983" w14:textId="77777777" w:rsidR="009B785E" w:rsidRDefault="009B785E" w:rsidP="009B785E">
      <w:pPr>
        <w:pStyle w:val="Web"/>
        <w:kinsoku w:val="0"/>
        <w:overflowPunct w:val="0"/>
        <w:spacing w:before="0" w:beforeAutospacing="0" w:after="0" w:afterAutospacing="0"/>
        <w:ind w:firstLineChars="150" w:firstLine="420"/>
        <w:textAlignment w:val="baseline"/>
        <w:rPr>
          <w:rFonts w:ascii="ＭＳ 明朝" w:eastAsia="ＭＳ 明朝" w:hAnsi="ＭＳ 明朝" w:cstheme="minorBidi"/>
          <w:color w:val="000000" w:themeColor="text1"/>
          <w:kern w:val="24"/>
          <w:sz w:val="28"/>
          <w:szCs w:val="28"/>
        </w:rPr>
      </w:pPr>
      <w:r>
        <w:rPr>
          <w:rFonts w:ascii="ＭＳ 明朝" w:eastAsia="ＭＳ 明朝" w:hAnsi="ＭＳ 明朝" w:cstheme="minorBidi" w:hint="eastAsia"/>
          <w:color w:val="000000" w:themeColor="text1"/>
          <w:kern w:val="24"/>
          <w:sz w:val="28"/>
          <w:szCs w:val="28"/>
        </w:rPr>
        <w:t>「</w:t>
      </w:r>
      <w:r w:rsidRPr="005729E4">
        <w:rPr>
          <w:rFonts w:ascii="ＭＳ 明朝" w:eastAsia="ＭＳ 明朝" w:hAnsi="ＭＳ 明朝" w:cstheme="minorBidi" w:hint="eastAsia"/>
          <w:color w:val="000000" w:themeColor="text1"/>
          <w:kern w:val="24"/>
          <w:sz w:val="28"/>
          <w:szCs w:val="28"/>
        </w:rPr>
        <w:t>ＥＳＤ・ＳＤＧｓ推進研究室」　手島利夫</w:t>
      </w:r>
    </w:p>
    <w:p w14:paraId="5CF65062" w14:textId="77777777" w:rsidR="009B785E" w:rsidRPr="005729E4" w:rsidRDefault="009B785E" w:rsidP="009B785E">
      <w:pPr>
        <w:pStyle w:val="Web"/>
        <w:kinsoku w:val="0"/>
        <w:overflowPunct w:val="0"/>
        <w:spacing w:before="0" w:beforeAutospacing="0" w:after="0" w:afterAutospacing="0"/>
        <w:ind w:firstLineChars="200" w:firstLine="56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URL=https://www.esd-tejima.com/</w:t>
      </w:r>
    </w:p>
    <w:p w14:paraId="70769AF0" w14:textId="77777777" w:rsidR="009B785E" w:rsidRPr="005729E4" w:rsidRDefault="009B785E" w:rsidP="009B785E">
      <w:pPr>
        <w:pStyle w:val="Web"/>
        <w:kinsoku w:val="0"/>
        <w:overflowPunct w:val="0"/>
        <w:spacing w:before="0" w:beforeAutospacing="0" w:after="0" w:afterAutospacing="0"/>
        <w:textAlignment w:val="baseline"/>
        <w:rPr>
          <w:rFonts w:ascii="ＭＳ 明朝" w:eastAsia="ＭＳ 明朝" w:hAnsi="ＭＳ 明朝"/>
          <w:sz w:val="28"/>
          <w:szCs w:val="28"/>
        </w:rPr>
      </w:pPr>
      <w:r w:rsidRPr="005729E4">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color w:val="000000" w:themeColor="text1"/>
          <w:kern w:val="24"/>
          <w:sz w:val="28"/>
          <w:szCs w:val="28"/>
        </w:rPr>
        <w:t xml:space="preserve"> </w:t>
      </w:r>
      <w:r w:rsidRPr="005729E4">
        <w:rPr>
          <w:rFonts w:ascii="ＭＳ 明朝" w:eastAsia="ＭＳ 明朝" w:hAnsi="ＭＳ 明朝" w:cstheme="minorBidi" w:hint="eastAsia"/>
          <w:color w:val="000000" w:themeColor="text1"/>
          <w:kern w:val="24"/>
          <w:sz w:val="28"/>
          <w:szCs w:val="28"/>
        </w:rPr>
        <w:t>事務所：〒130-0025　東京都墨田区千歳１－５－１０</w:t>
      </w:r>
    </w:p>
    <w:p w14:paraId="1122D324" w14:textId="77777777" w:rsidR="009B785E" w:rsidRPr="005729E4" w:rsidRDefault="009B785E" w:rsidP="009B785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color w:val="000000" w:themeColor="text1"/>
          <w:kern w:val="24"/>
          <w:sz w:val="28"/>
          <w:szCs w:val="28"/>
        </w:rPr>
        <w:t xml:space="preserve">  </w:t>
      </w:r>
      <w:r w:rsidRPr="005729E4">
        <w:rPr>
          <w:rFonts w:ascii="ＭＳ 明朝" w:eastAsia="ＭＳ 明朝" w:hAnsi="ＭＳ 明朝" w:cstheme="minorBidi" w:hint="eastAsia"/>
          <w:color w:val="000000" w:themeColor="text1"/>
          <w:kern w:val="24"/>
          <w:sz w:val="28"/>
          <w:szCs w:val="28"/>
        </w:rPr>
        <w:t>☏＝  03-3633-1639　 0</w:t>
      </w:r>
      <w:r w:rsidRPr="005729E4">
        <w:rPr>
          <w:rFonts w:ascii="ＭＳ 明朝" w:eastAsia="ＭＳ 明朝" w:hAnsi="ＭＳ 明朝" w:cstheme="minorBidi"/>
          <w:color w:val="000000" w:themeColor="text1"/>
          <w:kern w:val="24"/>
          <w:sz w:val="28"/>
          <w:szCs w:val="28"/>
        </w:rPr>
        <w:t>90-9399-0891</w:t>
      </w:r>
    </w:p>
    <w:p w14:paraId="000AB990" w14:textId="77777777" w:rsidR="009B785E" w:rsidRDefault="009B785E" w:rsidP="009B785E">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w:t>
      </w:r>
      <w:r w:rsidRPr="005729E4">
        <w:rPr>
          <w:rFonts w:ascii="ＭＳ 明朝" w:eastAsia="ＭＳ 明朝" w:hAnsi="ＭＳ 明朝" w:cstheme="minorBidi"/>
          <w:color w:val="000000" w:themeColor="text1"/>
          <w:kern w:val="24"/>
          <w:sz w:val="28"/>
          <w:szCs w:val="28"/>
        </w:rPr>
        <w:t xml:space="preserve">          </w:t>
      </w:r>
      <w:r>
        <w:rPr>
          <w:rFonts w:ascii="ＭＳ 明朝" w:eastAsia="ＭＳ 明朝" w:hAnsi="ＭＳ 明朝" w:cstheme="minorBidi"/>
          <w:color w:val="000000" w:themeColor="text1"/>
          <w:kern w:val="24"/>
          <w:sz w:val="28"/>
          <w:szCs w:val="28"/>
        </w:rPr>
        <w:t xml:space="preserve">    </w:t>
      </w:r>
      <w:r w:rsidRPr="005729E4">
        <w:rPr>
          <w:rFonts w:ascii="ＭＳ 明朝" w:eastAsia="ＭＳ 明朝" w:hAnsi="ＭＳ 明朝" w:cstheme="minorBidi" w:hint="eastAsia"/>
          <w:color w:val="000000" w:themeColor="text1"/>
          <w:kern w:val="24"/>
          <w:sz w:val="28"/>
          <w:szCs w:val="28"/>
        </w:rPr>
        <w:t>Ｍａｉｌ＝contact@esdtejima.com</w:t>
      </w:r>
      <w:bookmarkEnd w:id="2"/>
    </w:p>
    <w:p w14:paraId="367D869B" w14:textId="77777777" w:rsidR="009B785E" w:rsidRPr="006477F6" w:rsidRDefault="009B785E" w:rsidP="009B785E">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08A1B21E" w14:textId="77777777" w:rsidR="009B785E" w:rsidRPr="005A5319" w:rsidRDefault="009B785E" w:rsidP="009B785E">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p>
    <w:bookmarkEnd w:id="0"/>
    <w:p w14:paraId="28938DAF" w14:textId="77777777" w:rsidR="005A5319" w:rsidRPr="009B785E" w:rsidRDefault="005A5319" w:rsidP="009B785E"/>
    <w:sectPr w:rsidR="005A5319" w:rsidRPr="009B785E" w:rsidSect="004460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DA37" w14:textId="77777777" w:rsidR="00535501" w:rsidRDefault="00535501" w:rsidP="00535501">
      <w:r>
        <w:separator/>
      </w:r>
    </w:p>
  </w:endnote>
  <w:endnote w:type="continuationSeparator" w:id="0">
    <w:p w14:paraId="60ECDCFF" w14:textId="77777777" w:rsidR="00535501" w:rsidRDefault="00535501"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D2F7" w14:textId="77777777" w:rsidR="00535501" w:rsidRDefault="00535501" w:rsidP="00535501">
      <w:r>
        <w:separator/>
      </w:r>
    </w:p>
  </w:footnote>
  <w:footnote w:type="continuationSeparator" w:id="0">
    <w:p w14:paraId="5F961C40" w14:textId="77777777" w:rsidR="00535501" w:rsidRDefault="00535501"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33DC"/>
    <w:multiLevelType w:val="hybridMultilevel"/>
    <w:tmpl w:val="B576F172"/>
    <w:lvl w:ilvl="0" w:tplc="55AE5A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733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12CAD"/>
    <w:rsid w:val="0002261B"/>
    <w:rsid w:val="000549FF"/>
    <w:rsid w:val="000849AC"/>
    <w:rsid w:val="000976B1"/>
    <w:rsid w:val="000D4E2A"/>
    <w:rsid w:val="0013021D"/>
    <w:rsid w:val="0015014F"/>
    <w:rsid w:val="0016250F"/>
    <w:rsid w:val="00172733"/>
    <w:rsid w:val="0018617C"/>
    <w:rsid w:val="001A354B"/>
    <w:rsid w:val="001D0E7D"/>
    <w:rsid w:val="001E632C"/>
    <w:rsid w:val="001F4123"/>
    <w:rsid w:val="0020237F"/>
    <w:rsid w:val="00207C5E"/>
    <w:rsid w:val="0022399D"/>
    <w:rsid w:val="002249D1"/>
    <w:rsid w:val="00233D3A"/>
    <w:rsid w:val="002406BC"/>
    <w:rsid w:val="00250413"/>
    <w:rsid w:val="002548C3"/>
    <w:rsid w:val="002749DF"/>
    <w:rsid w:val="00295725"/>
    <w:rsid w:val="002959ED"/>
    <w:rsid w:val="002C7309"/>
    <w:rsid w:val="0032220F"/>
    <w:rsid w:val="003345F5"/>
    <w:rsid w:val="0033589F"/>
    <w:rsid w:val="00362672"/>
    <w:rsid w:val="00364B58"/>
    <w:rsid w:val="0037325D"/>
    <w:rsid w:val="003A64FE"/>
    <w:rsid w:val="003B33AC"/>
    <w:rsid w:val="003C24DF"/>
    <w:rsid w:val="003D193D"/>
    <w:rsid w:val="003E26BE"/>
    <w:rsid w:val="003F6487"/>
    <w:rsid w:val="00417EFE"/>
    <w:rsid w:val="00430016"/>
    <w:rsid w:val="0044608E"/>
    <w:rsid w:val="00466B02"/>
    <w:rsid w:val="0046756A"/>
    <w:rsid w:val="00485FD1"/>
    <w:rsid w:val="00494704"/>
    <w:rsid w:val="004A5DE3"/>
    <w:rsid w:val="004B7709"/>
    <w:rsid w:val="004F1998"/>
    <w:rsid w:val="0051077F"/>
    <w:rsid w:val="00511F81"/>
    <w:rsid w:val="00521BF7"/>
    <w:rsid w:val="00531799"/>
    <w:rsid w:val="00535501"/>
    <w:rsid w:val="00547F64"/>
    <w:rsid w:val="005729E4"/>
    <w:rsid w:val="005775BF"/>
    <w:rsid w:val="005834C6"/>
    <w:rsid w:val="005A5319"/>
    <w:rsid w:val="005B448F"/>
    <w:rsid w:val="005C241D"/>
    <w:rsid w:val="005F52CB"/>
    <w:rsid w:val="00600AE5"/>
    <w:rsid w:val="0060105E"/>
    <w:rsid w:val="006079DA"/>
    <w:rsid w:val="00616486"/>
    <w:rsid w:val="00630F97"/>
    <w:rsid w:val="006646AB"/>
    <w:rsid w:val="00674066"/>
    <w:rsid w:val="006A3E12"/>
    <w:rsid w:val="006D0B0B"/>
    <w:rsid w:val="006F36CC"/>
    <w:rsid w:val="006F5F92"/>
    <w:rsid w:val="007310AF"/>
    <w:rsid w:val="00732B6E"/>
    <w:rsid w:val="0074318D"/>
    <w:rsid w:val="00750386"/>
    <w:rsid w:val="007700B7"/>
    <w:rsid w:val="007779A1"/>
    <w:rsid w:val="0079185F"/>
    <w:rsid w:val="007C3943"/>
    <w:rsid w:val="008362C5"/>
    <w:rsid w:val="00844286"/>
    <w:rsid w:val="00865D61"/>
    <w:rsid w:val="00882C18"/>
    <w:rsid w:val="008A48B2"/>
    <w:rsid w:val="008E133B"/>
    <w:rsid w:val="008E4868"/>
    <w:rsid w:val="00914252"/>
    <w:rsid w:val="0092026E"/>
    <w:rsid w:val="0092184E"/>
    <w:rsid w:val="00921C97"/>
    <w:rsid w:val="00922582"/>
    <w:rsid w:val="00933AC9"/>
    <w:rsid w:val="009436DF"/>
    <w:rsid w:val="00956952"/>
    <w:rsid w:val="00961043"/>
    <w:rsid w:val="00974A22"/>
    <w:rsid w:val="009839FA"/>
    <w:rsid w:val="00986CBA"/>
    <w:rsid w:val="00996AA1"/>
    <w:rsid w:val="009A0481"/>
    <w:rsid w:val="009A3E8D"/>
    <w:rsid w:val="009B785E"/>
    <w:rsid w:val="009D7A01"/>
    <w:rsid w:val="00A138A6"/>
    <w:rsid w:val="00A21F3F"/>
    <w:rsid w:val="00A61E48"/>
    <w:rsid w:val="00A70A92"/>
    <w:rsid w:val="00A7534E"/>
    <w:rsid w:val="00A84A40"/>
    <w:rsid w:val="00AA4FF5"/>
    <w:rsid w:val="00AB7174"/>
    <w:rsid w:val="00AC650C"/>
    <w:rsid w:val="00AD1BCA"/>
    <w:rsid w:val="00AE290F"/>
    <w:rsid w:val="00AF501E"/>
    <w:rsid w:val="00AF74D1"/>
    <w:rsid w:val="00B1232A"/>
    <w:rsid w:val="00B2023E"/>
    <w:rsid w:val="00B52B5F"/>
    <w:rsid w:val="00B8711B"/>
    <w:rsid w:val="00B92E65"/>
    <w:rsid w:val="00BA52FA"/>
    <w:rsid w:val="00BF09D6"/>
    <w:rsid w:val="00BF3697"/>
    <w:rsid w:val="00BF543F"/>
    <w:rsid w:val="00C1412D"/>
    <w:rsid w:val="00C23AC2"/>
    <w:rsid w:val="00C371D8"/>
    <w:rsid w:val="00C40C12"/>
    <w:rsid w:val="00C522EB"/>
    <w:rsid w:val="00C746D5"/>
    <w:rsid w:val="00C86A13"/>
    <w:rsid w:val="00C9575A"/>
    <w:rsid w:val="00CB1620"/>
    <w:rsid w:val="00CD6DDF"/>
    <w:rsid w:val="00CE21FF"/>
    <w:rsid w:val="00CE3628"/>
    <w:rsid w:val="00CE5C71"/>
    <w:rsid w:val="00D42FFD"/>
    <w:rsid w:val="00D736D0"/>
    <w:rsid w:val="00D745EF"/>
    <w:rsid w:val="00D75A27"/>
    <w:rsid w:val="00D828BE"/>
    <w:rsid w:val="00DA6285"/>
    <w:rsid w:val="00DD1E8A"/>
    <w:rsid w:val="00DD474F"/>
    <w:rsid w:val="00DF75C4"/>
    <w:rsid w:val="00E037D2"/>
    <w:rsid w:val="00E20453"/>
    <w:rsid w:val="00E467F5"/>
    <w:rsid w:val="00E80BA1"/>
    <w:rsid w:val="00E822C1"/>
    <w:rsid w:val="00E8650F"/>
    <w:rsid w:val="00EA30B1"/>
    <w:rsid w:val="00EA71E3"/>
    <w:rsid w:val="00F05F5B"/>
    <w:rsid w:val="00F128C7"/>
    <w:rsid w:val="00F33913"/>
    <w:rsid w:val="00F41236"/>
    <w:rsid w:val="00F72A13"/>
    <w:rsid w:val="00F85BFE"/>
    <w:rsid w:val="00FA1493"/>
    <w:rsid w:val="00FB06E3"/>
    <w:rsid w:val="00FB15B7"/>
    <w:rsid w:val="00FB6EF3"/>
    <w:rsid w:val="00FE35C9"/>
    <w:rsid w:val="00FE5664"/>
    <w:rsid w:val="00FF12C5"/>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791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6</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16</cp:revision>
  <cp:lastPrinted>2022-05-18T03:12:00Z</cp:lastPrinted>
  <dcterms:created xsi:type="dcterms:W3CDTF">2022-05-13T02:53:00Z</dcterms:created>
  <dcterms:modified xsi:type="dcterms:W3CDTF">2022-05-19T23:27:00Z</dcterms:modified>
</cp:coreProperties>
</file>